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98B" w:rsidRPr="00350E71" w:rsidRDefault="00B576BB" w:rsidP="003C2160">
      <w:pPr>
        <w:pStyle w:val="BodyText2"/>
        <w:spacing w:after="0" w:line="240" w:lineRule="auto"/>
        <w:jc w:val="center"/>
        <w:rPr>
          <w:b/>
          <w:sz w:val="24"/>
          <w:szCs w:val="24"/>
        </w:rPr>
      </w:pPr>
      <w:r w:rsidRPr="00350E71">
        <w:rPr>
          <w:b/>
          <w:sz w:val="24"/>
          <w:szCs w:val="24"/>
        </w:rPr>
        <w:t xml:space="preserve">SUMMARY TABLE ON CHANGES </w:t>
      </w:r>
      <w:r w:rsidR="005F325F" w:rsidRPr="00350E71">
        <w:rPr>
          <w:b/>
          <w:sz w:val="24"/>
          <w:szCs w:val="24"/>
        </w:rPr>
        <w:t xml:space="preserve">TO THE INCOME TAX ACT </w:t>
      </w:r>
      <w:r w:rsidR="00ED19BB" w:rsidRPr="00350E71">
        <w:rPr>
          <w:b/>
          <w:sz w:val="24"/>
          <w:szCs w:val="24"/>
        </w:rPr>
        <w:t xml:space="preserve">(“ITA”) </w:t>
      </w:r>
      <w:r w:rsidR="005F325F" w:rsidRPr="00350E71">
        <w:rPr>
          <w:b/>
          <w:sz w:val="24"/>
          <w:szCs w:val="24"/>
        </w:rPr>
        <w:t>AS ANNOUNCED IN</w:t>
      </w:r>
      <w:r w:rsidRPr="00350E71">
        <w:rPr>
          <w:b/>
          <w:sz w:val="24"/>
          <w:szCs w:val="24"/>
        </w:rPr>
        <w:t xml:space="preserve"> </w:t>
      </w:r>
    </w:p>
    <w:p w:rsidR="00B576BB" w:rsidRPr="00350E71" w:rsidRDefault="00B576BB" w:rsidP="003C2160">
      <w:pPr>
        <w:pStyle w:val="BodyText2"/>
        <w:spacing w:after="0" w:line="240" w:lineRule="auto"/>
        <w:jc w:val="center"/>
        <w:rPr>
          <w:b/>
          <w:sz w:val="24"/>
          <w:szCs w:val="24"/>
        </w:rPr>
      </w:pPr>
      <w:r w:rsidRPr="00350E71">
        <w:rPr>
          <w:b/>
          <w:sz w:val="24"/>
          <w:szCs w:val="24"/>
        </w:rPr>
        <w:t>BUDGET 201</w:t>
      </w:r>
      <w:r w:rsidR="00781EE8">
        <w:rPr>
          <w:b/>
          <w:sz w:val="24"/>
          <w:szCs w:val="24"/>
        </w:rPr>
        <w:t>7</w:t>
      </w:r>
      <w:r w:rsidRPr="00350E71">
        <w:rPr>
          <w:b/>
          <w:sz w:val="24"/>
          <w:szCs w:val="24"/>
        </w:rPr>
        <w:t xml:space="preserve"> </w:t>
      </w:r>
      <w:r w:rsidR="00833D13" w:rsidRPr="00350E71">
        <w:rPr>
          <w:b/>
          <w:sz w:val="24"/>
          <w:szCs w:val="24"/>
        </w:rPr>
        <w:t>STATEMENT</w:t>
      </w:r>
    </w:p>
    <w:p w:rsidR="007F1B02" w:rsidRPr="00350E71" w:rsidRDefault="007F1B02" w:rsidP="007F1B02"/>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3204"/>
        <w:gridCol w:w="6967"/>
        <w:gridCol w:w="1976"/>
      </w:tblGrid>
      <w:tr w:rsidR="00DF37E7" w:rsidRPr="00350E71" w:rsidTr="000A0BB8">
        <w:trPr>
          <w:tblHeader/>
          <w:jc w:val="center"/>
        </w:trPr>
        <w:tc>
          <w:tcPr>
            <w:tcW w:w="310" w:type="pct"/>
            <w:shd w:val="clear" w:color="auto" w:fill="E5DFEC" w:themeFill="accent4" w:themeFillTint="33"/>
          </w:tcPr>
          <w:p w:rsidR="00DF37E7" w:rsidRPr="00350E71" w:rsidRDefault="002C5544" w:rsidP="00ED50EB">
            <w:pPr>
              <w:rPr>
                <w:b/>
              </w:rPr>
            </w:pPr>
            <w:r w:rsidRPr="00350E71">
              <w:rPr>
                <w:b/>
              </w:rPr>
              <w:t>S/N</w:t>
            </w:r>
            <w:r w:rsidR="00DF37E7" w:rsidRPr="00350E71">
              <w:rPr>
                <w:b/>
              </w:rPr>
              <w:t>.</w:t>
            </w:r>
          </w:p>
        </w:tc>
        <w:tc>
          <w:tcPr>
            <w:tcW w:w="1237" w:type="pct"/>
            <w:shd w:val="clear" w:color="auto" w:fill="E5DFEC" w:themeFill="accent4" w:themeFillTint="33"/>
          </w:tcPr>
          <w:p w:rsidR="00DF37E7" w:rsidRPr="00350E71" w:rsidRDefault="00DF37E7" w:rsidP="00833D13">
            <w:pPr>
              <w:rPr>
                <w:b/>
              </w:rPr>
            </w:pPr>
            <w:r w:rsidRPr="00350E71">
              <w:rPr>
                <w:b/>
              </w:rPr>
              <w:t>Legislative Change</w:t>
            </w:r>
          </w:p>
        </w:tc>
        <w:tc>
          <w:tcPr>
            <w:tcW w:w="2690" w:type="pct"/>
            <w:shd w:val="clear" w:color="auto" w:fill="E5DFEC" w:themeFill="accent4" w:themeFillTint="33"/>
          </w:tcPr>
          <w:p w:rsidR="00DF37E7" w:rsidRPr="00350E71" w:rsidRDefault="00DF37E7" w:rsidP="00833D13">
            <w:pPr>
              <w:rPr>
                <w:b/>
              </w:rPr>
            </w:pPr>
            <w:r w:rsidRPr="00350E71">
              <w:rPr>
                <w:b/>
              </w:rPr>
              <w:t>Brief Description of Legislative Change</w:t>
            </w:r>
          </w:p>
          <w:p w:rsidR="00DF37E7" w:rsidRPr="00350E71" w:rsidRDefault="00DF37E7" w:rsidP="00833D13">
            <w:pPr>
              <w:rPr>
                <w:b/>
              </w:rPr>
            </w:pPr>
          </w:p>
        </w:tc>
        <w:tc>
          <w:tcPr>
            <w:tcW w:w="763" w:type="pct"/>
            <w:shd w:val="clear" w:color="auto" w:fill="E5DFEC" w:themeFill="accent4" w:themeFillTint="33"/>
          </w:tcPr>
          <w:p w:rsidR="00DF37E7" w:rsidRPr="00350E71" w:rsidRDefault="00DF37E7" w:rsidP="00ED50EB">
            <w:pPr>
              <w:rPr>
                <w:b/>
              </w:rPr>
            </w:pPr>
            <w:r w:rsidRPr="00350E71">
              <w:rPr>
                <w:b/>
              </w:rPr>
              <w:t xml:space="preserve">Amendment to </w:t>
            </w:r>
            <w:r w:rsidR="00EE607A">
              <w:rPr>
                <w:b/>
              </w:rPr>
              <w:t>ITA</w:t>
            </w:r>
          </w:p>
          <w:p w:rsidR="00925B80" w:rsidRPr="00350E71" w:rsidRDefault="00925B80" w:rsidP="00ED50EB">
            <w:pPr>
              <w:rPr>
                <w:b/>
              </w:rPr>
            </w:pPr>
            <w:r w:rsidRPr="00350E71">
              <w:rPr>
                <w:b/>
              </w:rPr>
              <w:t>[Clause in Income Tax (</w:t>
            </w:r>
            <w:r w:rsidR="00781EE8" w:rsidRPr="00350E71">
              <w:rPr>
                <w:b/>
              </w:rPr>
              <w:t>Amendment) Bill</w:t>
            </w:r>
            <w:r w:rsidR="00781EE8">
              <w:rPr>
                <w:b/>
              </w:rPr>
              <w:t xml:space="preserve"> 2017</w:t>
            </w:r>
            <w:r w:rsidRPr="00350E71">
              <w:rPr>
                <w:b/>
              </w:rPr>
              <w:t>]</w:t>
            </w:r>
          </w:p>
          <w:p w:rsidR="00DF37E7" w:rsidRPr="00350E71" w:rsidRDefault="00DF37E7" w:rsidP="00ED50EB">
            <w:pPr>
              <w:rPr>
                <w:b/>
              </w:rPr>
            </w:pPr>
          </w:p>
        </w:tc>
      </w:tr>
      <w:tr w:rsidR="00F453D9" w:rsidRPr="00350E71" w:rsidTr="000A0BB8">
        <w:trPr>
          <w:jc w:val="center"/>
        </w:trPr>
        <w:tc>
          <w:tcPr>
            <w:tcW w:w="310" w:type="pct"/>
          </w:tcPr>
          <w:p w:rsidR="00F453D9" w:rsidRPr="00350E71" w:rsidRDefault="00F453D9" w:rsidP="00F60FBF">
            <w:pPr>
              <w:widowControl w:val="0"/>
              <w:numPr>
                <w:ilvl w:val="0"/>
                <w:numId w:val="2"/>
              </w:numPr>
              <w:rPr>
                <w:rFonts w:eastAsia="PMingLiU"/>
                <w:b/>
              </w:rPr>
            </w:pPr>
          </w:p>
        </w:tc>
        <w:tc>
          <w:tcPr>
            <w:tcW w:w="1237" w:type="pct"/>
            <w:shd w:val="clear" w:color="auto" w:fill="auto"/>
          </w:tcPr>
          <w:p w:rsidR="00781EE8" w:rsidRPr="00903505" w:rsidRDefault="00781EE8" w:rsidP="00781EE8">
            <w:pPr>
              <w:pStyle w:val="Default"/>
              <w:jc w:val="both"/>
              <w:rPr>
                <w:sz w:val="26"/>
                <w:szCs w:val="26"/>
              </w:rPr>
            </w:pPr>
            <w:bookmarkStart w:id="0" w:name="_Toc446339063"/>
            <w:bookmarkStart w:id="1" w:name="_Toc448244020"/>
            <w:bookmarkStart w:id="2" w:name="_Toc474939157"/>
            <w:bookmarkStart w:id="3" w:name="_Toc475299388"/>
            <w:r w:rsidRPr="00903505">
              <w:rPr>
                <w:sz w:val="26"/>
                <w:szCs w:val="26"/>
              </w:rPr>
              <w:t>Enhance and Extend the Corporate Income Tax (“CIT”) Rebate for YA</w:t>
            </w:r>
            <w:r>
              <w:rPr>
                <w:sz w:val="26"/>
                <w:szCs w:val="26"/>
              </w:rPr>
              <w:t xml:space="preserve"> </w:t>
            </w:r>
            <w:r w:rsidRPr="00903505">
              <w:rPr>
                <w:sz w:val="26"/>
                <w:szCs w:val="26"/>
              </w:rPr>
              <w:t>2017 and YA</w:t>
            </w:r>
            <w:r>
              <w:rPr>
                <w:sz w:val="26"/>
                <w:szCs w:val="26"/>
              </w:rPr>
              <w:t xml:space="preserve"> </w:t>
            </w:r>
            <w:r w:rsidRPr="00903505">
              <w:rPr>
                <w:sz w:val="26"/>
                <w:szCs w:val="26"/>
              </w:rPr>
              <w:t>201</w:t>
            </w:r>
            <w:bookmarkEnd w:id="0"/>
            <w:bookmarkEnd w:id="1"/>
            <w:r w:rsidRPr="00903505">
              <w:rPr>
                <w:sz w:val="26"/>
                <w:szCs w:val="26"/>
              </w:rPr>
              <w:t>8</w:t>
            </w:r>
            <w:bookmarkEnd w:id="2"/>
            <w:bookmarkEnd w:id="3"/>
          </w:p>
          <w:p w:rsidR="00F453D9" w:rsidRPr="00350E71" w:rsidRDefault="00F453D9" w:rsidP="00001C9D"/>
        </w:tc>
        <w:tc>
          <w:tcPr>
            <w:tcW w:w="2690" w:type="pct"/>
          </w:tcPr>
          <w:p w:rsidR="00781EE8" w:rsidRPr="00903505" w:rsidRDefault="00781EE8" w:rsidP="00781EE8">
            <w:pPr>
              <w:pStyle w:val="Default"/>
              <w:jc w:val="both"/>
              <w:rPr>
                <w:sz w:val="26"/>
                <w:szCs w:val="26"/>
              </w:rPr>
            </w:pPr>
            <w:r w:rsidRPr="00903505">
              <w:rPr>
                <w:sz w:val="26"/>
                <w:szCs w:val="26"/>
              </w:rPr>
              <w:t xml:space="preserve">To help companies cope with the economic uncertainty and continue restructuring, the CIT rebate will be enhanced and extended as follows: </w:t>
            </w:r>
          </w:p>
          <w:p w:rsidR="00781EE8" w:rsidRPr="00903505" w:rsidRDefault="00781EE8" w:rsidP="00781EE8">
            <w:pPr>
              <w:pStyle w:val="Default"/>
              <w:jc w:val="both"/>
              <w:rPr>
                <w:sz w:val="26"/>
                <w:szCs w:val="26"/>
              </w:rPr>
            </w:pPr>
          </w:p>
          <w:p w:rsidR="00781EE8" w:rsidRPr="00781EE8" w:rsidRDefault="00781EE8" w:rsidP="00781EE8">
            <w:pPr>
              <w:pStyle w:val="ListParagraph"/>
              <w:numPr>
                <w:ilvl w:val="0"/>
                <w:numId w:val="34"/>
              </w:numPr>
              <w:contextualSpacing/>
              <w:jc w:val="both"/>
              <w:rPr>
                <w:rFonts w:eastAsia="SimSun"/>
                <w:color w:val="000000"/>
                <w:sz w:val="26"/>
                <w:szCs w:val="26"/>
                <w:lang w:val="en-GB" w:eastAsia="zh-CN"/>
              </w:rPr>
            </w:pPr>
            <w:r w:rsidRPr="00781EE8">
              <w:rPr>
                <w:rFonts w:eastAsia="SimSun"/>
                <w:color w:val="000000"/>
                <w:sz w:val="26"/>
                <w:szCs w:val="26"/>
                <w:lang w:val="en-GB" w:eastAsia="zh-CN"/>
              </w:rPr>
              <w:t xml:space="preserve">CIT rebate cap will be raised from $20,000 to $25,000 for YA 2017 (with the rebate rate unchanged at 50%); and </w:t>
            </w:r>
          </w:p>
          <w:p w:rsidR="00781EE8" w:rsidRPr="00781EE8" w:rsidRDefault="00781EE8" w:rsidP="00781EE8">
            <w:pPr>
              <w:pStyle w:val="ListParagraph"/>
              <w:numPr>
                <w:ilvl w:val="0"/>
                <w:numId w:val="34"/>
              </w:numPr>
              <w:contextualSpacing/>
              <w:jc w:val="both"/>
              <w:rPr>
                <w:rFonts w:eastAsia="SimSun"/>
                <w:color w:val="000000"/>
                <w:sz w:val="26"/>
                <w:szCs w:val="26"/>
                <w:lang w:val="en-GB" w:eastAsia="zh-CN"/>
              </w:rPr>
            </w:pPr>
            <w:r w:rsidRPr="00781EE8">
              <w:rPr>
                <w:rFonts w:eastAsia="SimSun"/>
                <w:color w:val="000000"/>
                <w:sz w:val="26"/>
                <w:szCs w:val="26"/>
                <w:lang w:val="en-GB" w:eastAsia="zh-CN"/>
              </w:rPr>
              <w:t xml:space="preserve">CIT rebate will be extended for another year to YA 2018, but at a reduced rate of 20% of tax payable and capped at $10,000 of rebate. </w:t>
            </w:r>
          </w:p>
          <w:p w:rsidR="00F453D9" w:rsidRPr="00350E71" w:rsidRDefault="00F453D9" w:rsidP="00340F1E">
            <w:pPr>
              <w:pStyle w:val="PMAns"/>
              <w:spacing w:before="0" w:after="0" w:line="240" w:lineRule="auto"/>
              <w:rPr>
                <w:sz w:val="24"/>
                <w:szCs w:val="24"/>
              </w:rPr>
            </w:pPr>
          </w:p>
        </w:tc>
        <w:tc>
          <w:tcPr>
            <w:tcW w:w="763" w:type="pct"/>
          </w:tcPr>
          <w:p w:rsidR="00781EE8" w:rsidRDefault="00F453D9" w:rsidP="00781EE8">
            <w:r w:rsidRPr="00350E71">
              <w:t>Section</w:t>
            </w:r>
            <w:r w:rsidR="00781EE8">
              <w:t>s 92E, 92F and 92G</w:t>
            </w:r>
            <w:r w:rsidRPr="00350E71">
              <w:t xml:space="preserve"> </w:t>
            </w:r>
          </w:p>
          <w:p w:rsidR="00F453D9" w:rsidRPr="00350E71" w:rsidRDefault="00F453D9" w:rsidP="00BA6B43">
            <w:r w:rsidRPr="00350E71">
              <w:t>[Clause</w:t>
            </w:r>
            <w:r w:rsidR="008B2C4E">
              <w:t xml:space="preserve">s </w:t>
            </w:r>
            <w:r w:rsidR="00BA6B43">
              <w:t>39 and 40</w:t>
            </w:r>
            <w:r w:rsidRPr="00350E71">
              <w:t>]</w:t>
            </w:r>
          </w:p>
        </w:tc>
      </w:tr>
      <w:tr w:rsidR="00F453D9" w:rsidRPr="00350E71" w:rsidTr="000A0BB8">
        <w:trPr>
          <w:jc w:val="center"/>
        </w:trPr>
        <w:tc>
          <w:tcPr>
            <w:tcW w:w="310" w:type="pct"/>
          </w:tcPr>
          <w:p w:rsidR="00F453D9" w:rsidRPr="00350E71" w:rsidRDefault="00F453D9" w:rsidP="00F60FBF">
            <w:pPr>
              <w:widowControl w:val="0"/>
              <w:numPr>
                <w:ilvl w:val="0"/>
                <w:numId w:val="2"/>
              </w:numPr>
              <w:rPr>
                <w:rFonts w:eastAsia="PMingLiU"/>
                <w:b/>
              </w:rPr>
            </w:pPr>
          </w:p>
        </w:tc>
        <w:tc>
          <w:tcPr>
            <w:tcW w:w="1237" w:type="pct"/>
            <w:shd w:val="clear" w:color="auto" w:fill="auto"/>
          </w:tcPr>
          <w:p w:rsidR="00F453D9" w:rsidRPr="00350E71" w:rsidRDefault="009B5F19" w:rsidP="00781EE8">
            <w:pPr>
              <w:jc w:val="both"/>
            </w:pPr>
            <w:r>
              <w:rPr>
                <w:sz w:val="26"/>
                <w:szCs w:val="26"/>
              </w:rPr>
              <w:t>Liberalise</w:t>
            </w:r>
            <w:r w:rsidR="00781EE8" w:rsidRPr="003E6E3B">
              <w:rPr>
                <w:sz w:val="26"/>
                <w:szCs w:val="26"/>
              </w:rPr>
              <w:t xml:space="preserve"> tax deduction</w:t>
            </w:r>
            <w:r w:rsidR="00781EE8">
              <w:rPr>
                <w:sz w:val="26"/>
                <w:szCs w:val="26"/>
              </w:rPr>
              <w:t xml:space="preserve"> </w:t>
            </w:r>
            <w:r w:rsidR="00781EE8" w:rsidRPr="003E6E3B">
              <w:rPr>
                <w:sz w:val="26"/>
                <w:szCs w:val="26"/>
              </w:rPr>
              <w:t>for payments under Cost Sharing Agreements</w:t>
            </w:r>
            <w:r w:rsidR="00781EE8">
              <w:rPr>
                <w:sz w:val="26"/>
                <w:szCs w:val="26"/>
              </w:rPr>
              <w:t xml:space="preserve"> (</w:t>
            </w:r>
            <w:r w:rsidR="00EE607A">
              <w:rPr>
                <w:sz w:val="26"/>
                <w:szCs w:val="26"/>
              </w:rPr>
              <w:t>“</w:t>
            </w:r>
            <w:r w:rsidR="00781EE8">
              <w:rPr>
                <w:sz w:val="26"/>
                <w:szCs w:val="26"/>
              </w:rPr>
              <w:t>CSA</w:t>
            </w:r>
            <w:r w:rsidR="00EE607A">
              <w:rPr>
                <w:sz w:val="26"/>
                <w:szCs w:val="26"/>
              </w:rPr>
              <w:t>s”</w:t>
            </w:r>
            <w:r w:rsidR="00781EE8">
              <w:rPr>
                <w:sz w:val="26"/>
                <w:szCs w:val="26"/>
              </w:rPr>
              <w:t xml:space="preserve">) </w:t>
            </w:r>
            <w:r w:rsidR="00781EE8" w:rsidRPr="003E6E3B">
              <w:rPr>
                <w:sz w:val="26"/>
                <w:szCs w:val="26"/>
              </w:rPr>
              <w:t>for R&amp;D projects</w:t>
            </w:r>
          </w:p>
        </w:tc>
        <w:tc>
          <w:tcPr>
            <w:tcW w:w="2690" w:type="pct"/>
          </w:tcPr>
          <w:p w:rsidR="0055024C" w:rsidRDefault="0055024C" w:rsidP="0055024C">
            <w:pPr>
              <w:pStyle w:val="Default"/>
              <w:jc w:val="both"/>
              <w:rPr>
                <w:sz w:val="26"/>
                <w:szCs w:val="26"/>
              </w:rPr>
            </w:pPr>
            <w:r w:rsidRPr="003E6E3B">
              <w:rPr>
                <w:sz w:val="26"/>
                <w:szCs w:val="26"/>
              </w:rPr>
              <w:t>A 75% safe harbour rule was announced in Budget 2017. Arising from post-Budget feedback, MOF has decided to</w:t>
            </w:r>
            <w:r>
              <w:rPr>
                <w:sz w:val="26"/>
                <w:szCs w:val="26"/>
              </w:rPr>
              <w:t>:</w:t>
            </w:r>
          </w:p>
          <w:p w:rsidR="0055024C" w:rsidRDefault="0055024C" w:rsidP="0055024C">
            <w:pPr>
              <w:pStyle w:val="Default"/>
              <w:jc w:val="both"/>
              <w:rPr>
                <w:sz w:val="26"/>
                <w:szCs w:val="26"/>
              </w:rPr>
            </w:pPr>
          </w:p>
          <w:p w:rsidR="0055024C" w:rsidRDefault="00EE607A" w:rsidP="0055024C">
            <w:pPr>
              <w:pStyle w:val="ListParagraph"/>
              <w:numPr>
                <w:ilvl w:val="0"/>
                <w:numId w:val="36"/>
              </w:numPr>
              <w:contextualSpacing/>
              <w:jc w:val="both"/>
              <w:rPr>
                <w:sz w:val="26"/>
                <w:szCs w:val="26"/>
              </w:rPr>
            </w:pPr>
            <w:r>
              <w:rPr>
                <w:sz w:val="26"/>
                <w:szCs w:val="26"/>
              </w:rPr>
              <w:t>Liberalise</w:t>
            </w:r>
            <w:r w:rsidRPr="003E6E3B">
              <w:rPr>
                <w:sz w:val="26"/>
                <w:szCs w:val="26"/>
              </w:rPr>
              <w:t xml:space="preserve"> </w:t>
            </w:r>
            <w:r w:rsidR="0055024C" w:rsidRPr="003E6E3B">
              <w:rPr>
                <w:sz w:val="26"/>
                <w:szCs w:val="26"/>
              </w:rPr>
              <w:t>the treatment</w:t>
            </w:r>
            <w:r w:rsidR="0055024C" w:rsidRPr="0097131F">
              <w:rPr>
                <w:sz w:val="26"/>
                <w:szCs w:val="26"/>
              </w:rPr>
              <w:t xml:space="preserve"> by allowing a full deduction of such CSA payments without the need to provide a breakdown of the expenditure covered by the CSA payments</w:t>
            </w:r>
            <w:r w:rsidR="0055024C">
              <w:rPr>
                <w:sz w:val="26"/>
                <w:szCs w:val="26"/>
              </w:rPr>
              <w:t>; and</w:t>
            </w:r>
          </w:p>
          <w:p w:rsidR="0055024C" w:rsidRDefault="00EE607A" w:rsidP="0055024C">
            <w:pPr>
              <w:pStyle w:val="ListParagraph"/>
              <w:numPr>
                <w:ilvl w:val="0"/>
                <w:numId w:val="36"/>
              </w:numPr>
              <w:contextualSpacing/>
              <w:jc w:val="both"/>
              <w:rPr>
                <w:sz w:val="26"/>
                <w:szCs w:val="26"/>
              </w:rPr>
            </w:pPr>
            <w:r>
              <w:rPr>
                <w:sz w:val="26"/>
                <w:szCs w:val="26"/>
              </w:rPr>
              <w:t xml:space="preserve">Allow </w:t>
            </w:r>
            <w:r w:rsidR="0055024C">
              <w:rPr>
                <w:sz w:val="26"/>
                <w:szCs w:val="26"/>
              </w:rPr>
              <w:t>an additional 50% deduction on qualifying costs incurred on R&amp;D performed</w:t>
            </w:r>
            <w:r w:rsidR="00B10C9B">
              <w:rPr>
                <w:sz w:val="26"/>
                <w:szCs w:val="26"/>
              </w:rPr>
              <w:t xml:space="preserve"> in Singapore,</w:t>
            </w:r>
            <w:r w:rsidR="0055024C">
              <w:rPr>
                <w:sz w:val="26"/>
                <w:szCs w:val="26"/>
              </w:rPr>
              <w:t xml:space="preserve"> by</w:t>
            </w:r>
            <w:r w:rsidR="00B10C9B">
              <w:rPr>
                <w:sz w:val="26"/>
                <w:szCs w:val="26"/>
              </w:rPr>
              <w:t xml:space="preserve"> the</w:t>
            </w:r>
            <w:r w:rsidR="0055024C">
              <w:rPr>
                <w:sz w:val="26"/>
                <w:szCs w:val="26"/>
              </w:rPr>
              <w:t xml:space="preserve"> taxpayer</w:t>
            </w:r>
            <w:r w:rsidR="00B10C9B">
              <w:rPr>
                <w:sz w:val="26"/>
                <w:szCs w:val="26"/>
              </w:rPr>
              <w:t xml:space="preserve"> or a research and development organization on his behalf,</w:t>
            </w:r>
            <w:r w:rsidR="0055024C">
              <w:rPr>
                <w:sz w:val="26"/>
                <w:szCs w:val="26"/>
              </w:rPr>
              <w:t xml:space="preserve"> under a CSA, even if the costs are reimbursed under the CSA.</w:t>
            </w:r>
          </w:p>
          <w:p w:rsidR="0055024C" w:rsidRDefault="0055024C" w:rsidP="0055024C">
            <w:pPr>
              <w:pStyle w:val="Default"/>
              <w:jc w:val="both"/>
              <w:rPr>
                <w:sz w:val="26"/>
                <w:szCs w:val="26"/>
              </w:rPr>
            </w:pPr>
          </w:p>
          <w:p w:rsidR="0055024C" w:rsidRDefault="0055024C" w:rsidP="0055024C">
            <w:pPr>
              <w:pStyle w:val="Default"/>
              <w:jc w:val="both"/>
              <w:rPr>
                <w:sz w:val="26"/>
                <w:szCs w:val="26"/>
              </w:rPr>
            </w:pPr>
            <w:r w:rsidRPr="0097131F">
              <w:rPr>
                <w:sz w:val="26"/>
                <w:szCs w:val="26"/>
              </w:rPr>
              <w:t>Th</w:t>
            </w:r>
            <w:r>
              <w:rPr>
                <w:sz w:val="26"/>
                <w:szCs w:val="26"/>
              </w:rPr>
              <w:t>ese</w:t>
            </w:r>
            <w:r w:rsidRPr="0097131F">
              <w:rPr>
                <w:sz w:val="26"/>
                <w:szCs w:val="26"/>
              </w:rPr>
              <w:t xml:space="preserve"> change</w:t>
            </w:r>
            <w:r w:rsidR="00C05605">
              <w:rPr>
                <w:sz w:val="26"/>
                <w:szCs w:val="26"/>
              </w:rPr>
              <w:t>s</w:t>
            </w:r>
            <w:r w:rsidRPr="0097131F">
              <w:rPr>
                <w:sz w:val="26"/>
                <w:szCs w:val="26"/>
              </w:rPr>
              <w:t xml:space="preserve"> will apply </w:t>
            </w:r>
            <w:r>
              <w:rPr>
                <w:sz w:val="26"/>
                <w:szCs w:val="26"/>
              </w:rPr>
              <w:t>from YA 2018</w:t>
            </w:r>
            <w:r w:rsidRPr="0097131F">
              <w:rPr>
                <w:sz w:val="26"/>
                <w:szCs w:val="26"/>
              </w:rPr>
              <w:t>.</w:t>
            </w:r>
            <w:r>
              <w:rPr>
                <w:sz w:val="26"/>
                <w:szCs w:val="26"/>
              </w:rPr>
              <w:t xml:space="preserve"> </w:t>
            </w:r>
          </w:p>
          <w:p w:rsidR="007C71BC" w:rsidRPr="00350E71" w:rsidRDefault="007C71BC" w:rsidP="00781EE8">
            <w:pPr>
              <w:pStyle w:val="PMAns"/>
              <w:spacing w:before="0" w:after="0" w:line="240" w:lineRule="auto"/>
              <w:rPr>
                <w:sz w:val="24"/>
                <w:szCs w:val="24"/>
              </w:rPr>
            </w:pPr>
          </w:p>
        </w:tc>
        <w:tc>
          <w:tcPr>
            <w:tcW w:w="763" w:type="pct"/>
          </w:tcPr>
          <w:p w:rsidR="00781EE8" w:rsidRDefault="00F453D9" w:rsidP="00001C9D">
            <w:r w:rsidRPr="00350E71">
              <w:t>Section</w:t>
            </w:r>
            <w:r w:rsidR="002976E7">
              <w:t>s</w:t>
            </w:r>
            <w:r w:rsidR="00781EE8">
              <w:t xml:space="preserve"> </w:t>
            </w:r>
            <w:r w:rsidR="00221C47">
              <w:t>14D, 14DA and 15</w:t>
            </w:r>
          </w:p>
          <w:p w:rsidR="002673B0" w:rsidRPr="00350E71" w:rsidRDefault="00F453D9" w:rsidP="00001C9D">
            <w:r w:rsidRPr="00350E71">
              <w:t xml:space="preserve"> [Clause</w:t>
            </w:r>
            <w:r w:rsidR="00221C47">
              <w:t>s</w:t>
            </w:r>
            <w:r w:rsidRPr="00350E71">
              <w:t xml:space="preserve"> </w:t>
            </w:r>
            <w:r w:rsidR="00BA6B43">
              <w:t>11, 12 and 14</w:t>
            </w:r>
            <w:r w:rsidRPr="00350E71">
              <w:t>]</w:t>
            </w:r>
          </w:p>
          <w:p w:rsidR="002673B0" w:rsidRPr="00350E71" w:rsidRDefault="002673B0" w:rsidP="00001C9D"/>
          <w:p w:rsidR="00F453D9" w:rsidRPr="00350E71" w:rsidRDefault="00F453D9" w:rsidP="00781EE8"/>
        </w:tc>
      </w:tr>
      <w:tr w:rsidR="00F453D9" w:rsidRPr="00350E71" w:rsidTr="000A0BB8">
        <w:trPr>
          <w:jc w:val="center"/>
        </w:trPr>
        <w:tc>
          <w:tcPr>
            <w:tcW w:w="310" w:type="pct"/>
          </w:tcPr>
          <w:p w:rsidR="00F453D9" w:rsidRPr="00350E71" w:rsidRDefault="00F453D9" w:rsidP="00F60FBF">
            <w:pPr>
              <w:widowControl w:val="0"/>
              <w:numPr>
                <w:ilvl w:val="0"/>
                <w:numId w:val="2"/>
              </w:numPr>
              <w:rPr>
                <w:rFonts w:eastAsia="PMingLiU"/>
                <w:b/>
              </w:rPr>
            </w:pPr>
            <w:r w:rsidRPr="00350E71">
              <w:rPr>
                <w:rFonts w:eastAsia="PMingLiU"/>
                <w:b/>
              </w:rPr>
              <w:t>u</w:t>
            </w:r>
          </w:p>
        </w:tc>
        <w:tc>
          <w:tcPr>
            <w:tcW w:w="1237" w:type="pct"/>
            <w:shd w:val="clear" w:color="auto" w:fill="auto"/>
          </w:tcPr>
          <w:p w:rsidR="00781EE8" w:rsidRPr="00903505" w:rsidRDefault="00781EE8" w:rsidP="00781EE8">
            <w:pPr>
              <w:pStyle w:val="Default"/>
              <w:jc w:val="both"/>
              <w:rPr>
                <w:sz w:val="26"/>
                <w:szCs w:val="26"/>
              </w:rPr>
            </w:pPr>
            <w:r w:rsidRPr="00903505">
              <w:rPr>
                <w:sz w:val="26"/>
                <w:szCs w:val="26"/>
              </w:rPr>
              <w:t>Extend the tax exemption on payments made to non-</w:t>
            </w:r>
          </w:p>
          <w:p w:rsidR="00781EE8" w:rsidRPr="00903505" w:rsidRDefault="00781EE8" w:rsidP="00781EE8">
            <w:pPr>
              <w:pStyle w:val="Default"/>
              <w:jc w:val="both"/>
              <w:rPr>
                <w:sz w:val="26"/>
                <w:szCs w:val="26"/>
              </w:rPr>
            </w:pPr>
            <w:r w:rsidRPr="00903505">
              <w:rPr>
                <w:sz w:val="26"/>
                <w:szCs w:val="26"/>
              </w:rPr>
              <w:t xml:space="preserve">resident non-individuals for structured products offered by </w:t>
            </w:r>
            <w:r>
              <w:rPr>
                <w:sz w:val="26"/>
                <w:szCs w:val="26"/>
              </w:rPr>
              <w:t>f</w:t>
            </w:r>
            <w:r w:rsidRPr="00903505">
              <w:rPr>
                <w:sz w:val="26"/>
                <w:szCs w:val="26"/>
              </w:rPr>
              <w:t xml:space="preserve">inancial </w:t>
            </w:r>
            <w:r>
              <w:rPr>
                <w:sz w:val="26"/>
                <w:szCs w:val="26"/>
              </w:rPr>
              <w:t>i</w:t>
            </w:r>
            <w:r w:rsidRPr="00903505">
              <w:rPr>
                <w:sz w:val="26"/>
                <w:szCs w:val="26"/>
              </w:rPr>
              <w:t>nstitutions</w:t>
            </w:r>
          </w:p>
          <w:p w:rsidR="00F453D9" w:rsidRPr="00350E71" w:rsidRDefault="00F453D9" w:rsidP="00781EE8"/>
        </w:tc>
        <w:tc>
          <w:tcPr>
            <w:tcW w:w="2690" w:type="pct"/>
          </w:tcPr>
          <w:p w:rsidR="00F453D9" w:rsidRPr="00AC0279" w:rsidRDefault="00781EE8" w:rsidP="00781EE8">
            <w:pPr>
              <w:pStyle w:val="Default"/>
              <w:jc w:val="both"/>
              <w:rPr>
                <w:color w:val="auto"/>
                <w:sz w:val="26"/>
                <w:szCs w:val="26"/>
              </w:rPr>
            </w:pPr>
            <w:r w:rsidRPr="00AC0279">
              <w:rPr>
                <w:sz w:val="26"/>
                <w:szCs w:val="26"/>
              </w:rPr>
              <w:t>To continue promoting Singapore as a financial hub, the qualifying period for the tax exemption on payments made to non-resident non-individuals for structured products will be extended till 31 March 2021. All other conditions of the scheme remain the same.</w:t>
            </w:r>
          </w:p>
        </w:tc>
        <w:tc>
          <w:tcPr>
            <w:tcW w:w="763" w:type="pct"/>
          </w:tcPr>
          <w:p w:rsidR="00F453D9" w:rsidRPr="00350E71" w:rsidRDefault="00781EE8" w:rsidP="003D7BD6">
            <w:r>
              <w:t>Section 13</w:t>
            </w:r>
          </w:p>
          <w:p w:rsidR="00F453D9" w:rsidRPr="00350E71" w:rsidRDefault="00F453D9" w:rsidP="003D7BD6">
            <w:r w:rsidRPr="00350E71">
              <w:t xml:space="preserve">[Clause </w:t>
            </w:r>
            <w:r w:rsidR="00BA6B43">
              <w:t>6]</w:t>
            </w:r>
          </w:p>
          <w:p w:rsidR="00F453D9" w:rsidRPr="00350E71" w:rsidRDefault="00F453D9" w:rsidP="003D7BD6"/>
          <w:p w:rsidR="00F453D9" w:rsidRPr="00350E71" w:rsidRDefault="00F453D9" w:rsidP="00821CB6"/>
        </w:tc>
      </w:tr>
      <w:tr w:rsidR="00F453D9" w:rsidRPr="00350E71" w:rsidTr="000A0BB8">
        <w:trPr>
          <w:jc w:val="center"/>
        </w:trPr>
        <w:tc>
          <w:tcPr>
            <w:tcW w:w="310" w:type="pct"/>
          </w:tcPr>
          <w:p w:rsidR="00F453D9" w:rsidRPr="00350E71" w:rsidRDefault="00F453D9" w:rsidP="00F60FBF">
            <w:pPr>
              <w:widowControl w:val="0"/>
              <w:numPr>
                <w:ilvl w:val="0"/>
                <w:numId w:val="2"/>
              </w:numPr>
              <w:rPr>
                <w:rFonts w:eastAsia="PMingLiU"/>
                <w:b/>
              </w:rPr>
            </w:pPr>
          </w:p>
        </w:tc>
        <w:tc>
          <w:tcPr>
            <w:tcW w:w="1237" w:type="pct"/>
            <w:shd w:val="clear" w:color="auto" w:fill="auto"/>
          </w:tcPr>
          <w:p w:rsidR="00781EE8" w:rsidRPr="00903505" w:rsidRDefault="00781EE8" w:rsidP="00781EE8">
            <w:pPr>
              <w:pStyle w:val="Default"/>
              <w:jc w:val="both"/>
              <w:rPr>
                <w:sz w:val="26"/>
                <w:szCs w:val="26"/>
              </w:rPr>
            </w:pPr>
            <w:r w:rsidRPr="00903505">
              <w:rPr>
                <w:sz w:val="26"/>
                <w:szCs w:val="26"/>
              </w:rPr>
              <w:t xml:space="preserve">Extend the Tax Incentive Schemes for </w:t>
            </w:r>
            <w:r w:rsidR="007E5F2B">
              <w:rPr>
                <w:sz w:val="26"/>
                <w:szCs w:val="26"/>
              </w:rPr>
              <w:t xml:space="preserve">Infrastructure </w:t>
            </w:r>
            <w:r w:rsidRPr="00903505">
              <w:rPr>
                <w:sz w:val="26"/>
                <w:szCs w:val="26"/>
              </w:rPr>
              <w:t xml:space="preserve">Project </w:t>
            </w:r>
          </w:p>
          <w:p w:rsidR="00F453D9" w:rsidRPr="00350E71" w:rsidRDefault="00F453D9" w:rsidP="00001C9D"/>
        </w:tc>
        <w:tc>
          <w:tcPr>
            <w:tcW w:w="2690" w:type="pct"/>
          </w:tcPr>
          <w:p w:rsidR="00781EE8" w:rsidRPr="00903505" w:rsidRDefault="00781EE8" w:rsidP="00781EE8">
            <w:pPr>
              <w:pStyle w:val="Default"/>
              <w:jc w:val="both"/>
              <w:rPr>
                <w:sz w:val="26"/>
                <w:szCs w:val="26"/>
              </w:rPr>
            </w:pPr>
            <w:r w:rsidRPr="00903505">
              <w:rPr>
                <w:sz w:val="26"/>
                <w:szCs w:val="26"/>
              </w:rPr>
              <w:t xml:space="preserve">To continue the deepening of </w:t>
            </w:r>
            <w:r w:rsidR="007E5F2B">
              <w:rPr>
                <w:sz w:val="26"/>
                <w:szCs w:val="26"/>
              </w:rPr>
              <w:t xml:space="preserve">Singapore’s </w:t>
            </w:r>
            <w:r w:rsidRPr="00903505">
              <w:rPr>
                <w:sz w:val="26"/>
                <w:szCs w:val="26"/>
              </w:rPr>
              <w:t xml:space="preserve">infrastructure expertise, the existing package of tax incentive schemes for </w:t>
            </w:r>
            <w:r w:rsidR="007E5F2B">
              <w:rPr>
                <w:sz w:val="26"/>
                <w:szCs w:val="26"/>
              </w:rPr>
              <w:t>infrastructure project</w:t>
            </w:r>
            <w:r w:rsidRPr="00903505">
              <w:rPr>
                <w:sz w:val="26"/>
                <w:szCs w:val="26"/>
              </w:rPr>
              <w:t xml:space="preserve"> will be extended till 31 December 2022, with the exception of the remission of stamp duty payable on instruments </w:t>
            </w:r>
            <w:r>
              <w:rPr>
                <w:sz w:val="26"/>
                <w:szCs w:val="26"/>
              </w:rPr>
              <w:t>transferring</w:t>
            </w:r>
            <w:r w:rsidRPr="00903505">
              <w:rPr>
                <w:sz w:val="26"/>
                <w:szCs w:val="26"/>
              </w:rPr>
              <w:t xml:space="preserve"> qualifying infrastructure projects/ assets to qualifying entities listed, or to be listed, on the S</w:t>
            </w:r>
            <w:r>
              <w:rPr>
                <w:sz w:val="26"/>
                <w:szCs w:val="26"/>
              </w:rPr>
              <w:t>ingapore Exchange</w:t>
            </w:r>
            <w:r w:rsidRPr="00903505">
              <w:rPr>
                <w:sz w:val="26"/>
                <w:szCs w:val="26"/>
              </w:rPr>
              <w:t xml:space="preserve">. The stamp duty remission will be allowed to lapse after 31 March 2017. All other conditions of the schemes remain the same. </w:t>
            </w:r>
          </w:p>
          <w:p w:rsidR="00F453D9" w:rsidRPr="00350E71" w:rsidRDefault="00F453D9" w:rsidP="00781EE8">
            <w:pPr>
              <w:pStyle w:val="Default"/>
              <w:jc w:val="both"/>
              <w:rPr>
                <w:rFonts w:eastAsia="Times New Roman"/>
                <w:color w:val="auto"/>
                <w:lang w:val="en-SG" w:eastAsia="en-SG"/>
              </w:rPr>
            </w:pPr>
          </w:p>
        </w:tc>
        <w:tc>
          <w:tcPr>
            <w:tcW w:w="763" w:type="pct"/>
          </w:tcPr>
          <w:p w:rsidR="00F453D9" w:rsidRPr="00350E71" w:rsidRDefault="00781EE8" w:rsidP="00483D81">
            <w:r>
              <w:t>Section</w:t>
            </w:r>
            <w:r w:rsidR="00EE607A">
              <w:t>s</w:t>
            </w:r>
            <w:r>
              <w:t xml:space="preserve"> 13</w:t>
            </w:r>
            <w:r w:rsidR="00646B73">
              <w:t xml:space="preserve"> and 43ZD</w:t>
            </w:r>
          </w:p>
          <w:p w:rsidR="00F453D9" w:rsidRPr="00350E71" w:rsidRDefault="00F453D9" w:rsidP="00483D81">
            <w:r w:rsidRPr="00350E71">
              <w:t>[Clause</w:t>
            </w:r>
            <w:r w:rsidR="00BA6B43">
              <w:t>s 6 and 32</w:t>
            </w:r>
            <w:r w:rsidRPr="00350E71">
              <w:t>]</w:t>
            </w:r>
          </w:p>
          <w:p w:rsidR="00F453D9" w:rsidRPr="00350E71" w:rsidRDefault="00F453D9" w:rsidP="00483D81"/>
          <w:p w:rsidR="00F453D9" w:rsidRPr="00350E71" w:rsidRDefault="00F453D9" w:rsidP="00B14F6E"/>
        </w:tc>
      </w:tr>
      <w:tr w:rsidR="00F453D9" w:rsidRPr="00350E71" w:rsidTr="000A0BB8">
        <w:trPr>
          <w:jc w:val="center"/>
        </w:trPr>
        <w:tc>
          <w:tcPr>
            <w:tcW w:w="310" w:type="pct"/>
          </w:tcPr>
          <w:p w:rsidR="00F453D9" w:rsidRPr="00350E71" w:rsidRDefault="00F453D9" w:rsidP="00F60FBF">
            <w:pPr>
              <w:widowControl w:val="0"/>
              <w:numPr>
                <w:ilvl w:val="0"/>
                <w:numId w:val="2"/>
              </w:numPr>
              <w:rPr>
                <w:rFonts w:eastAsia="PMingLiU"/>
                <w:b/>
              </w:rPr>
            </w:pPr>
          </w:p>
        </w:tc>
        <w:tc>
          <w:tcPr>
            <w:tcW w:w="1237" w:type="pct"/>
            <w:shd w:val="clear" w:color="auto" w:fill="auto"/>
          </w:tcPr>
          <w:p w:rsidR="00781EE8" w:rsidRPr="00903505" w:rsidRDefault="00781EE8" w:rsidP="00781EE8">
            <w:pPr>
              <w:pStyle w:val="Default"/>
              <w:jc w:val="both"/>
              <w:rPr>
                <w:sz w:val="26"/>
                <w:szCs w:val="26"/>
              </w:rPr>
            </w:pPr>
            <w:r w:rsidRPr="00903505">
              <w:rPr>
                <w:sz w:val="26"/>
                <w:szCs w:val="26"/>
              </w:rPr>
              <w:t xml:space="preserve">Withdraw the Tax Deduction for Computer Donation scheme </w:t>
            </w:r>
          </w:p>
          <w:p w:rsidR="00F453D9" w:rsidRPr="00350E71" w:rsidRDefault="00F453D9" w:rsidP="00001C9D"/>
        </w:tc>
        <w:tc>
          <w:tcPr>
            <w:tcW w:w="2690" w:type="pct"/>
          </w:tcPr>
          <w:p w:rsidR="00781EE8" w:rsidRPr="00903505" w:rsidRDefault="00781EE8" w:rsidP="00781EE8">
            <w:pPr>
              <w:pStyle w:val="Default"/>
              <w:jc w:val="both"/>
              <w:rPr>
                <w:sz w:val="26"/>
                <w:szCs w:val="26"/>
                <w:lang w:val="en-US"/>
              </w:rPr>
            </w:pPr>
            <w:r w:rsidRPr="00903505">
              <w:rPr>
                <w:sz w:val="26"/>
                <w:szCs w:val="26"/>
              </w:rPr>
              <w:t xml:space="preserve">As the objective of the scheme has been achieved, the scheme will be withdrawn after 20 February 2017. </w:t>
            </w:r>
          </w:p>
          <w:p w:rsidR="00F453D9" w:rsidRPr="00350E71" w:rsidRDefault="00F453D9" w:rsidP="00781EE8">
            <w:pPr>
              <w:pStyle w:val="Default"/>
              <w:jc w:val="both"/>
              <w:rPr>
                <w:color w:val="auto"/>
              </w:rPr>
            </w:pPr>
          </w:p>
        </w:tc>
        <w:tc>
          <w:tcPr>
            <w:tcW w:w="763" w:type="pct"/>
          </w:tcPr>
          <w:p w:rsidR="00900301" w:rsidRPr="00350E71" w:rsidRDefault="00900301" w:rsidP="00F453D9">
            <w:r w:rsidRPr="00350E71">
              <w:t>Section</w:t>
            </w:r>
            <w:r w:rsidR="00F453D9" w:rsidRPr="00350E71">
              <w:t xml:space="preserve"> </w:t>
            </w:r>
            <w:r w:rsidR="00781EE8">
              <w:t xml:space="preserve">37 </w:t>
            </w:r>
            <w:r w:rsidRPr="00350E71">
              <w:t xml:space="preserve">[Clause </w:t>
            </w:r>
            <w:r w:rsidR="00BA6B43">
              <w:t>24</w:t>
            </w:r>
            <w:r w:rsidRPr="00350E71">
              <w:t>]</w:t>
            </w:r>
          </w:p>
          <w:p w:rsidR="00F453D9" w:rsidRPr="00350E71" w:rsidRDefault="00F453D9" w:rsidP="00F70981"/>
          <w:p w:rsidR="00F453D9" w:rsidRPr="00350E71" w:rsidRDefault="00F453D9" w:rsidP="00F453D9"/>
        </w:tc>
      </w:tr>
      <w:tr w:rsidR="00F453D9" w:rsidRPr="00350E71" w:rsidTr="000A0BB8">
        <w:trPr>
          <w:jc w:val="center"/>
        </w:trPr>
        <w:tc>
          <w:tcPr>
            <w:tcW w:w="310" w:type="pct"/>
          </w:tcPr>
          <w:p w:rsidR="00F453D9" w:rsidRPr="00350E71" w:rsidRDefault="00F453D9" w:rsidP="00F60FBF">
            <w:pPr>
              <w:widowControl w:val="0"/>
              <w:numPr>
                <w:ilvl w:val="0"/>
                <w:numId w:val="2"/>
              </w:numPr>
              <w:rPr>
                <w:rFonts w:eastAsia="PMingLiU"/>
                <w:b/>
              </w:rPr>
            </w:pPr>
          </w:p>
        </w:tc>
        <w:tc>
          <w:tcPr>
            <w:tcW w:w="1237" w:type="pct"/>
            <w:shd w:val="clear" w:color="auto" w:fill="auto"/>
          </w:tcPr>
          <w:p w:rsidR="00781EE8" w:rsidRPr="00743EDF" w:rsidRDefault="00781EE8" w:rsidP="00781EE8">
            <w:pPr>
              <w:pStyle w:val="Default"/>
              <w:jc w:val="both"/>
              <w:rPr>
                <w:sz w:val="26"/>
                <w:szCs w:val="26"/>
              </w:rPr>
            </w:pPr>
            <w:r w:rsidRPr="00743EDF">
              <w:rPr>
                <w:sz w:val="26"/>
                <w:szCs w:val="26"/>
              </w:rPr>
              <w:t>Withdraw the Accelerated Depreciation Allowance for Energy Efficient Equipment and Technology (“ADA-EEET”) scheme</w:t>
            </w:r>
          </w:p>
          <w:p w:rsidR="00F453D9" w:rsidRPr="00350E71" w:rsidRDefault="00F453D9" w:rsidP="00781EE8"/>
        </w:tc>
        <w:tc>
          <w:tcPr>
            <w:tcW w:w="2690" w:type="pct"/>
          </w:tcPr>
          <w:p w:rsidR="00781EE8" w:rsidRPr="00743EDF" w:rsidRDefault="00781EE8" w:rsidP="00781EE8">
            <w:pPr>
              <w:pStyle w:val="Default"/>
              <w:jc w:val="both"/>
              <w:rPr>
                <w:sz w:val="26"/>
                <w:szCs w:val="26"/>
              </w:rPr>
            </w:pPr>
            <w:r w:rsidRPr="00743EDF">
              <w:rPr>
                <w:sz w:val="26"/>
                <w:szCs w:val="26"/>
              </w:rPr>
              <w:t>To streamline incentives that promote energy efficiency, the ADA-EEET scheme introduced in 1996 will be withdrawn after 31 December 2017. No ADA-EEET will be granted for equipment installed on or after 1 January 2018.</w:t>
            </w:r>
          </w:p>
          <w:p w:rsidR="00781EE8" w:rsidRPr="00743EDF" w:rsidRDefault="00781EE8" w:rsidP="00781EE8">
            <w:pPr>
              <w:pStyle w:val="Default"/>
              <w:jc w:val="both"/>
              <w:rPr>
                <w:sz w:val="26"/>
                <w:szCs w:val="26"/>
              </w:rPr>
            </w:pPr>
          </w:p>
          <w:p w:rsidR="00781EE8" w:rsidRPr="00743EDF" w:rsidRDefault="00781EE8" w:rsidP="00781EE8">
            <w:pPr>
              <w:pStyle w:val="Default"/>
              <w:jc w:val="both"/>
              <w:rPr>
                <w:sz w:val="26"/>
                <w:szCs w:val="26"/>
              </w:rPr>
            </w:pPr>
            <w:r w:rsidRPr="00743EDF">
              <w:rPr>
                <w:sz w:val="26"/>
                <w:szCs w:val="26"/>
              </w:rPr>
              <w:t>Existing incentives such as Investment Allowance – Energy Efficiency scheme and the Productivity Grant (Energy Efficiency), will continue to promote energy efficiency.</w:t>
            </w:r>
          </w:p>
          <w:p w:rsidR="000A0BB8" w:rsidRPr="00350E71" w:rsidRDefault="000A0BB8" w:rsidP="00781EE8">
            <w:pPr>
              <w:pStyle w:val="Default"/>
              <w:jc w:val="both"/>
              <w:rPr>
                <w:color w:val="auto"/>
              </w:rPr>
            </w:pPr>
          </w:p>
        </w:tc>
        <w:tc>
          <w:tcPr>
            <w:tcW w:w="763" w:type="pct"/>
          </w:tcPr>
          <w:p w:rsidR="00F453D9" w:rsidRPr="00350E71" w:rsidRDefault="00781EE8" w:rsidP="001F2E23">
            <w:r>
              <w:t>Section 19A</w:t>
            </w:r>
          </w:p>
          <w:p w:rsidR="00B84AAF" w:rsidRPr="00350E71" w:rsidRDefault="00F453D9" w:rsidP="00B84AAF">
            <w:r w:rsidRPr="00350E71">
              <w:t xml:space="preserve">[Clause </w:t>
            </w:r>
            <w:r w:rsidR="00BA6B43">
              <w:t>15</w:t>
            </w:r>
            <w:r w:rsidRPr="00350E71">
              <w:t>]</w:t>
            </w:r>
          </w:p>
          <w:p w:rsidR="00691E38" w:rsidRPr="00350E71" w:rsidRDefault="00691E38" w:rsidP="00B84AAF"/>
          <w:p w:rsidR="00691E38" w:rsidRPr="00350E71" w:rsidRDefault="00691E38" w:rsidP="00FE01A1"/>
        </w:tc>
      </w:tr>
      <w:tr w:rsidR="00F453D9" w:rsidRPr="00350E71" w:rsidTr="000A0BB8">
        <w:trPr>
          <w:jc w:val="center"/>
        </w:trPr>
        <w:tc>
          <w:tcPr>
            <w:tcW w:w="310" w:type="pct"/>
          </w:tcPr>
          <w:p w:rsidR="00F453D9" w:rsidRPr="00350E71" w:rsidRDefault="00F453D9" w:rsidP="00F60FBF">
            <w:pPr>
              <w:widowControl w:val="0"/>
              <w:numPr>
                <w:ilvl w:val="0"/>
                <w:numId w:val="2"/>
              </w:numPr>
              <w:rPr>
                <w:rFonts w:eastAsia="PMingLiU"/>
                <w:b/>
              </w:rPr>
            </w:pPr>
          </w:p>
        </w:tc>
        <w:tc>
          <w:tcPr>
            <w:tcW w:w="1237" w:type="pct"/>
            <w:shd w:val="clear" w:color="auto" w:fill="auto"/>
          </w:tcPr>
          <w:p w:rsidR="00781EE8" w:rsidRPr="003E6E3B" w:rsidRDefault="00781EE8" w:rsidP="00781EE8">
            <w:pPr>
              <w:pStyle w:val="Default"/>
              <w:jc w:val="both"/>
              <w:rPr>
                <w:sz w:val="26"/>
                <w:szCs w:val="26"/>
              </w:rPr>
            </w:pPr>
            <w:r w:rsidRPr="003E6E3B">
              <w:rPr>
                <w:sz w:val="26"/>
                <w:szCs w:val="26"/>
              </w:rPr>
              <w:t xml:space="preserve">Extend and refine the Aircraft Leasing Scheme (“ALS”) </w:t>
            </w:r>
          </w:p>
          <w:p w:rsidR="00F453D9" w:rsidRPr="00350E71" w:rsidRDefault="00F453D9" w:rsidP="00781EE8"/>
        </w:tc>
        <w:tc>
          <w:tcPr>
            <w:tcW w:w="2690" w:type="pct"/>
          </w:tcPr>
          <w:p w:rsidR="00781EE8" w:rsidRPr="003E6E3B" w:rsidRDefault="00781EE8" w:rsidP="00781EE8">
            <w:pPr>
              <w:pStyle w:val="Default"/>
              <w:jc w:val="both"/>
              <w:rPr>
                <w:sz w:val="26"/>
                <w:szCs w:val="26"/>
              </w:rPr>
            </w:pPr>
            <w:r w:rsidRPr="003E6E3B">
              <w:rPr>
                <w:sz w:val="26"/>
                <w:szCs w:val="26"/>
              </w:rPr>
              <w:t xml:space="preserve">To continue encouraging the growth of the aircraft leasing sector in Singapore, the ALS will be extended and refined as follows: </w:t>
            </w:r>
          </w:p>
          <w:p w:rsidR="00781EE8" w:rsidRPr="003E6E3B" w:rsidRDefault="00781EE8" w:rsidP="00781EE8">
            <w:pPr>
              <w:pStyle w:val="Default"/>
              <w:jc w:val="both"/>
              <w:rPr>
                <w:sz w:val="26"/>
                <w:szCs w:val="26"/>
              </w:rPr>
            </w:pPr>
          </w:p>
          <w:p w:rsidR="00781EE8" w:rsidRPr="00781EE8" w:rsidRDefault="00781EE8" w:rsidP="00781EE8">
            <w:pPr>
              <w:pStyle w:val="ListParagraph"/>
              <w:numPr>
                <w:ilvl w:val="0"/>
                <w:numId w:val="35"/>
              </w:numPr>
              <w:contextualSpacing/>
              <w:jc w:val="both"/>
              <w:rPr>
                <w:rFonts w:eastAsia="SimSun"/>
                <w:color w:val="000000"/>
                <w:sz w:val="26"/>
                <w:szCs w:val="26"/>
                <w:lang w:val="en-GB" w:eastAsia="zh-CN"/>
              </w:rPr>
            </w:pPr>
            <w:r w:rsidRPr="00781EE8">
              <w:rPr>
                <w:rFonts w:eastAsia="SimSun"/>
                <w:color w:val="000000"/>
                <w:sz w:val="26"/>
                <w:szCs w:val="26"/>
                <w:lang w:val="en-GB" w:eastAsia="zh-CN"/>
              </w:rPr>
              <w:t>The ALS will be extended till 31 December 2022; and</w:t>
            </w:r>
          </w:p>
          <w:p w:rsidR="00781EE8" w:rsidRPr="003E6E3B" w:rsidRDefault="00781EE8" w:rsidP="00781EE8">
            <w:pPr>
              <w:pStyle w:val="Default"/>
              <w:jc w:val="both"/>
              <w:rPr>
                <w:sz w:val="26"/>
                <w:szCs w:val="26"/>
              </w:rPr>
            </w:pPr>
          </w:p>
          <w:p w:rsidR="00781EE8" w:rsidRPr="00781EE8" w:rsidRDefault="00781EE8" w:rsidP="00781EE8">
            <w:pPr>
              <w:pStyle w:val="ListParagraph"/>
              <w:numPr>
                <w:ilvl w:val="0"/>
                <w:numId w:val="35"/>
              </w:numPr>
              <w:contextualSpacing/>
              <w:jc w:val="both"/>
              <w:rPr>
                <w:rFonts w:eastAsia="SimSun"/>
                <w:color w:val="000000"/>
                <w:sz w:val="26"/>
                <w:szCs w:val="26"/>
                <w:lang w:val="en-GB" w:eastAsia="zh-CN"/>
              </w:rPr>
            </w:pPr>
            <w:r w:rsidRPr="00781EE8">
              <w:rPr>
                <w:rFonts w:eastAsia="SimSun"/>
                <w:color w:val="000000"/>
                <w:sz w:val="26"/>
                <w:szCs w:val="26"/>
                <w:lang w:val="en-GB" w:eastAsia="zh-CN"/>
              </w:rPr>
              <w:t xml:space="preserve">The concessionary tax rates on income derived from the leasing of aircraft or aircraft engines and the conducting of qualifying ancillary activities will be streamlined from 5% and 10% to a single rate of 8%. </w:t>
            </w:r>
          </w:p>
          <w:p w:rsidR="00781EE8" w:rsidRPr="003E6E3B" w:rsidRDefault="00781EE8" w:rsidP="00781EE8">
            <w:pPr>
              <w:pStyle w:val="Default"/>
              <w:ind w:left="720"/>
              <w:jc w:val="both"/>
              <w:rPr>
                <w:sz w:val="26"/>
                <w:szCs w:val="26"/>
              </w:rPr>
            </w:pPr>
          </w:p>
          <w:p w:rsidR="00781EE8" w:rsidRPr="003E6E3B" w:rsidRDefault="00781EE8" w:rsidP="00781EE8">
            <w:pPr>
              <w:pStyle w:val="Default"/>
              <w:jc w:val="both"/>
              <w:rPr>
                <w:sz w:val="26"/>
                <w:szCs w:val="26"/>
              </w:rPr>
            </w:pPr>
            <w:r w:rsidRPr="003E6E3B">
              <w:rPr>
                <w:sz w:val="26"/>
                <w:szCs w:val="26"/>
              </w:rPr>
              <w:t xml:space="preserve">The refinement in </w:t>
            </w:r>
            <w:r>
              <w:rPr>
                <w:sz w:val="26"/>
                <w:szCs w:val="26"/>
              </w:rPr>
              <w:t>(ii</w:t>
            </w:r>
            <w:r w:rsidRPr="003E6E3B">
              <w:rPr>
                <w:sz w:val="26"/>
                <w:szCs w:val="26"/>
              </w:rPr>
              <w:t xml:space="preserve">) will apply to new or renewed incentive awards approved on or after 1 April 2017. </w:t>
            </w:r>
          </w:p>
          <w:p w:rsidR="00F453D9" w:rsidRPr="00350E71" w:rsidRDefault="00F453D9" w:rsidP="00781EE8">
            <w:pPr>
              <w:pStyle w:val="Default"/>
              <w:jc w:val="both"/>
              <w:rPr>
                <w:color w:val="auto"/>
              </w:rPr>
            </w:pPr>
          </w:p>
        </w:tc>
        <w:tc>
          <w:tcPr>
            <w:tcW w:w="763" w:type="pct"/>
          </w:tcPr>
          <w:p w:rsidR="00F453D9" w:rsidRPr="00350E71" w:rsidRDefault="00781EE8" w:rsidP="00F70981">
            <w:r>
              <w:t>Sections 43Y and 43Z</w:t>
            </w:r>
          </w:p>
          <w:p w:rsidR="007C71BC" w:rsidRPr="00350E71" w:rsidRDefault="00F453D9" w:rsidP="00FE01A1">
            <w:r w:rsidRPr="00350E71">
              <w:t>[Clause</w:t>
            </w:r>
            <w:r w:rsidR="00BA6B43">
              <w:t>s 30 and 31</w:t>
            </w:r>
            <w:r w:rsidRPr="00350E71">
              <w:t>]</w:t>
            </w:r>
          </w:p>
          <w:p w:rsidR="00781EE8" w:rsidRPr="00350E71" w:rsidRDefault="00781EE8" w:rsidP="00781EE8"/>
          <w:p w:rsidR="00FE01A1" w:rsidRPr="00350E71" w:rsidRDefault="00FE01A1" w:rsidP="00FE01A1"/>
        </w:tc>
      </w:tr>
      <w:tr w:rsidR="00F453D9" w:rsidRPr="00350E71" w:rsidTr="000A0BB8">
        <w:trPr>
          <w:jc w:val="center"/>
        </w:trPr>
        <w:tc>
          <w:tcPr>
            <w:tcW w:w="310" w:type="pct"/>
          </w:tcPr>
          <w:p w:rsidR="00F453D9" w:rsidRPr="00350E71" w:rsidRDefault="00F453D9" w:rsidP="00F60FBF">
            <w:pPr>
              <w:widowControl w:val="0"/>
              <w:numPr>
                <w:ilvl w:val="0"/>
                <w:numId w:val="2"/>
              </w:numPr>
              <w:rPr>
                <w:rFonts w:eastAsia="PMingLiU"/>
                <w:b/>
              </w:rPr>
            </w:pPr>
          </w:p>
        </w:tc>
        <w:tc>
          <w:tcPr>
            <w:tcW w:w="1237" w:type="pct"/>
            <w:shd w:val="clear" w:color="auto" w:fill="auto"/>
          </w:tcPr>
          <w:p w:rsidR="00781EE8" w:rsidRPr="0097131F" w:rsidRDefault="00781EE8" w:rsidP="00781EE8">
            <w:pPr>
              <w:pStyle w:val="Default"/>
              <w:jc w:val="both"/>
              <w:rPr>
                <w:sz w:val="26"/>
                <w:szCs w:val="26"/>
              </w:rPr>
            </w:pPr>
            <w:r w:rsidRPr="0097131F">
              <w:rPr>
                <w:sz w:val="26"/>
                <w:szCs w:val="26"/>
              </w:rPr>
              <w:t xml:space="preserve">Grant a Personal Income Tax Rebate for Resident Individual Taxpayers </w:t>
            </w:r>
          </w:p>
          <w:p w:rsidR="00F453D9" w:rsidRPr="00350E71" w:rsidRDefault="00F453D9" w:rsidP="00781EE8"/>
        </w:tc>
        <w:tc>
          <w:tcPr>
            <w:tcW w:w="2690" w:type="pct"/>
          </w:tcPr>
          <w:p w:rsidR="00781EE8" w:rsidRPr="0097131F" w:rsidRDefault="00781EE8" w:rsidP="00781EE8">
            <w:pPr>
              <w:pStyle w:val="Default"/>
              <w:jc w:val="both"/>
              <w:rPr>
                <w:sz w:val="26"/>
                <w:szCs w:val="26"/>
              </w:rPr>
            </w:pPr>
            <w:r w:rsidRPr="0097131F">
              <w:rPr>
                <w:sz w:val="26"/>
                <w:szCs w:val="26"/>
              </w:rPr>
              <w:t>To provide</w:t>
            </w:r>
            <w:r>
              <w:rPr>
                <w:sz w:val="26"/>
                <w:szCs w:val="26"/>
              </w:rPr>
              <w:t xml:space="preserve"> </w:t>
            </w:r>
            <w:r w:rsidRPr="0097131F">
              <w:rPr>
                <w:sz w:val="26"/>
                <w:szCs w:val="26"/>
              </w:rPr>
              <w:t>a personal income tax rebate of 20% of tax payable by tax resident individuals for YA</w:t>
            </w:r>
            <w:r w:rsidR="00EE607A">
              <w:rPr>
                <w:sz w:val="26"/>
                <w:szCs w:val="26"/>
              </w:rPr>
              <w:t xml:space="preserve"> </w:t>
            </w:r>
            <w:r w:rsidRPr="0097131F">
              <w:rPr>
                <w:sz w:val="26"/>
                <w:szCs w:val="26"/>
              </w:rPr>
              <w:t xml:space="preserve">2017 (i.e. for income earned in 2016). The rebate will be capped at $500 per taxpayer. </w:t>
            </w:r>
          </w:p>
          <w:p w:rsidR="000A0BB8" w:rsidRPr="00350E71" w:rsidRDefault="000A0BB8" w:rsidP="00781EE8">
            <w:pPr>
              <w:pStyle w:val="Default"/>
              <w:jc w:val="both"/>
              <w:rPr>
                <w:color w:val="auto"/>
              </w:rPr>
            </w:pPr>
          </w:p>
        </w:tc>
        <w:tc>
          <w:tcPr>
            <w:tcW w:w="763" w:type="pct"/>
          </w:tcPr>
          <w:p w:rsidR="00F453D9" w:rsidRPr="00350E71" w:rsidRDefault="00CD28AD" w:rsidP="008B2C4E">
            <w:r w:rsidRPr="00350E71">
              <w:t xml:space="preserve"> </w:t>
            </w:r>
            <w:r w:rsidR="007C71BC" w:rsidRPr="00350E71">
              <w:t xml:space="preserve">[Clause </w:t>
            </w:r>
            <w:r w:rsidR="00BA6B43">
              <w:t>46</w:t>
            </w:r>
            <w:r w:rsidR="00F453D9" w:rsidRPr="00350E71">
              <w:t>]</w:t>
            </w:r>
          </w:p>
        </w:tc>
      </w:tr>
    </w:tbl>
    <w:p w:rsidR="007B0C8A" w:rsidRPr="002070CC" w:rsidRDefault="007B0C8A" w:rsidP="002070CC">
      <w:pPr>
        <w:rPr>
          <w:b/>
        </w:rPr>
      </w:pPr>
    </w:p>
    <w:sectPr w:rsidR="007B0C8A" w:rsidRPr="002070CC" w:rsidSect="00860C1A">
      <w:footerReference w:type="even" r:id="rId12"/>
      <w:footerReference w:type="default" r:id="rId13"/>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E5B" w:rsidRDefault="00FD7E5B">
      <w:r>
        <w:separator/>
      </w:r>
    </w:p>
  </w:endnote>
  <w:endnote w:type="continuationSeparator" w:id="0">
    <w:p w:rsidR="00FD7E5B" w:rsidRDefault="00FD7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936" w:rsidRDefault="00C94936" w:rsidP="00BA73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4936" w:rsidRDefault="00C94936" w:rsidP="00BA73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58056"/>
      <w:docPartObj>
        <w:docPartGallery w:val="Page Numbers (Bottom of Page)"/>
        <w:docPartUnique/>
      </w:docPartObj>
    </w:sdtPr>
    <w:sdtEndPr/>
    <w:sdtContent>
      <w:p w:rsidR="00C94936" w:rsidRDefault="00C94936">
        <w:pPr>
          <w:pStyle w:val="Footer"/>
          <w:jc w:val="right"/>
        </w:pPr>
        <w:r>
          <w:fldChar w:fldCharType="begin"/>
        </w:r>
        <w:r>
          <w:instrText xml:space="preserve"> PAGE   \* MERGEFORMAT </w:instrText>
        </w:r>
        <w:r>
          <w:fldChar w:fldCharType="separate"/>
        </w:r>
        <w:r w:rsidR="00AE44F4">
          <w:rPr>
            <w:noProof/>
          </w:rPr>
          <w:t>2</w:t>
        </w:r>
        <w:r>
          <w:rPr>
            <w:noProof/>
          </w:rPr>
          <w:fldChar w:fldCharType="end"/>
        </w:r>
      </w:p>
    </w:sdtContent>
  </w:sdt>
  <w:p w:rsidR="00C94936" w:rsidRDefault="00C94936" w:rsidP="00BA73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E5B" w:rsidRDefault="00FD7E5B">
      <w:r>
        <w:separator/>
      </w:r>
    </w:p>
  </w:footnote>
  <w:footnote w:type="continuationSeparator" w:id="0">
    <w:p w:rsidR="00FD7E5B" w:rsidRDefault="00FD7E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D67"/>
    <w:multiLevelType w:val="hybridMultilevel"/>
    <w:tmpl w:val="07F20CFE"/>
    <w:lvl w:ilvl="0" w:tplc="28A6EE4E">
      <w:start w:val="1"/>
      <w:numFmt w:val="decimal"/>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2312DC1"/>
    <w:multiLevelType w:val="hybridMultilevel"/>
    <w:tmpl w:val="E6A87428"/>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5914537"/>
    <w:multiLevelType w:val="multilevel"/>
    <w:tmpl w:val="2D02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F7F56"/>
    <w:multiLevelType w:val="hybridMultilevel"/>
    <w:tmpl w:val="971801CC"/>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5F309D"/>
    <w:multiLevelType w:val="hybridMultilevel"/>
    <w:tmpl w:val="2D381544"/>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5" w15:restartNumberingAfterBreak="0">
    <w:nsid w:val="0D9D02BA"/>
    <w:multiLevelType w:val="hybridMultilevel"/>
    <w:tmpl w:val="159C522E"/>
    <w:lvl w:ilvl="0" w:tplc="9E80FDFE">
      <w:start w:val="1"/>
      <w:numFmt w:val="lowerLetter"/>
      <w:lvlText w:val="(%1)"/>
      <w:lvlJc w:val="left"/>
      <w:pPr>
        <w:ind w:left="720" w:hanging="360"/>
      </w:pPr>
      <w:rPr>
        <w:rFonts w:hint="default"/>
        <w:b w:val="0"/>
      </w:rPr>
    </w:lvl>
    <w:lvl w:ilvl="1" w:tplc="0C207D28">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510D2"/>
    <w:multiLevelType w:val="hybridMultilevel"/>
    <w:tmpl w:val="AA9A54CE"/>
    <w:lvl w:ilvl="0" w:tplc="CF66FAC2">
      <w:start w:val="1"/>
      <w:numFmt w:val="lowerRoman"/>
      <w:suff w:val="space"/>
      <w:lvlText w:val="%1."/>
      <w:lvlJc w:val="right"/>
      <w:pPr>
        <w:ind w:left="397" w:hanging="37"/>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31E1F6E"/>
    <w:multiLevelType w:val="hybridMultilevel"/>
    <w:tmpl w:val="159C522E"/>
    <w:lvl w:ilvl="0" w:tplc="9E80FDFE">
      <w:start w:val="1"/>
      <w:numFmt w:val="lowerLetter"/>
      <w:lvlText w:val="(%1)"/>
      <w:lvlJc w:val="left"/>
      <w:pPr>
        <w:ind w:left="720" w:hanging="360"/>
      </w:pPr>
      <w:rPr>
        <w:rFonts w:hint="default"/>
        <w:b w:val="0"/>
      </w:rPr>
    </w:lvl>
    <w:lvl w:ilvl="1" w:tplc="0C207D28">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757E8B"/>
    <w:multiLevelType w:val="multilevel"/>
    <w:tmpl w:val="75D4B268"/>
    <w:lvl w:ilvl="0">
      <w:start w:val="1"/>
      <w:numFmt w:val="lowerRoman"/>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DB548E"/>
    <w:multiLevelType w:val="multilevel"/>
    <w:tmpl w:val="45DC9DAE"/>
    <w:lvl w:ilvl="0">
      <w:start w:val="1"/>
      <w:numFmt w:val="lowerRoman"/>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8E7780"/>
    <w:multiLevelType w:val="multilevel"/>
    <w:tmpl w:val="7E1EE4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485A09"/>
    <w:multiLevelType w:val="multilevel"/>
    <w:tmpl w:val="A428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8A4279"/>
    <w:multiLevelType w:val="hybridMultilevel"/>
    <w:tmpl w:val="AA9A54CE"/>
    <w:lvl w:ilvl="0" w:tplc="CF66FAC2">
      <w:start w:val="1"/>
      <w:numFmt w:val="lowerRoman"/>
      <w:suff w:val="space"/>
      <w:lvlText w:val="%1."/>
      <w:lvlJc w:val="right"/>
      <w:pPr>
        <w:ind w:left="397" w:hanging="37"/>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9D91A23"/>
    <w:multiLevelType w:val="hybridMultilevel"/>
    <w:tmpl w:val="C30C38D8"/>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1F25ED3"/>
    <w:multiLevelType w:val="hybridMultilevel"/>
    <w:tmpl w:val="FE28EA74"/>
    <w:lvl w:ilvl="0" w:tplc="2B5A85CC">
      <w:start w:val="1"/>
      <w:numFmt w:val="lowerLetter"/>
      <w:lvlText w:val="%1)"/>
      <w:lvlJc w:val="left"/>
      <w:pPr>
        <w:ind w:left="1080" w:hanging="720"/>
      </w:pPr>
      <w:rPr>
        <w:b w:val="0"/>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5" w15:restartNumberingAfterBreak="0">
    <w:nsid w:val="3A1031E1"/>
    <w:multiLevelType w:val="multilevel"/>
    <w:tmpl w:val="880477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34C1030"/>
    <w:multiLevelType w:val="hybridMultilevel"/>
    <w:tmpl w:val="F258D0F0"/>
    <w:lvl w:ilvl="0" w:tplc="CFB2732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443025A6"/>
    <w:multiLevelType w:val="hybridMultilevel"/>
    <w:tmpl w:val="57DC0E72"/>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8" w15:restartNumberingAfterBreak="0">
    <w:nsid w:val="465D3341"/>
    <w:multiLevelType w:val="hybridMultilevel"/>
    <w:tmpl w:val="D292CA84"/>
    <w:lvl w:ilvl="0" w:tplc="B0E6D2EC">
      <w:start w:val="1"/>
      <w:numFmt w:val="lowerLetter"/>
      <w:lvlText w:val="%1)"/>
      <w:lvlJc w:val="left"/>
      <w:pPr>
        <w:ind w:left="360" w:hanging="360"/>
      </w:pPr>
      <w:rPr>
        <w:rFonts w:hint="default"/>
        <w:color w:val="auto"/>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9" w15:restartNumberingAfterBreak="0">
    <w:nsid w:val="49E64615"/>
    <w:multiLevelType w:val="hybridMultilevel"/>
    <w:tmpl w:val="A7248460"/>
    <w:lvl w:ilvl="0" w:tplc="0BC61A70">
      <w:start w:val="1"/>
      <w:numFmt w:val="lowerLetter"/>
      <w:lvlText w:val="%1)"/>
      <w:lvlJc w:val="left"/>
      <w:pPr>
        <w:ind w:left="1569"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0" w15:restartNumberingAfterBreak="0">
    <w:nsid w:val="4BD62218"/>
    <w:multiLevelType w:val="hybridMultilevel"/>
    <w:tmpl w:val="AA9A54CE"/>
    <w:lvl w:ilvl="0" w:tplc="CF66FAC2">
      <w:start w:val="1"/>
      <w:numFmt w:val="lowerRoman"/>
      <w:suff w:val="space"/>
      <w:lvlText w:val="%1."/>
      <w:lvlJc w:val="right"/>
      <w:pPr>
        <w:ind w:left="397" w:hanging="37"/>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52B10DD8"/>
    <w:multiLevelType w:val="hybridMultilevel"/>
    <w:tmpl w:val="D292CA84"/>
    <w:lvl w:ilvl="0" w:tplc="B0E6D2EC">
      <w:start w:val="1"/>
      <w:numFmt w:val="lowerLetter"/>
      <w:lvlText w:val="%1)"/>
      <w:lvlJc w:val="left"/>
      <w:pPr>
        <w:ind w:left="360" w:hanging="360"/>
      </w:pPr>
      <w:rPr>
        <w:rFonts w:hint="default"/>
        <w:color w:val="auto"/>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2" w15:restartNumberingAfterBreak="0">
    <w:nsid w:val="650379FB"/>
    <w:multiLevelType w:val="hybridMultilevel"/>
    <w:tmpl w:val="E256A25A"/>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50D7545"/>
    <w:multiLevelType w:val="multilevel"/>
    <w:tmpl w:val="65A25E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6AA179B7"/>
    <w:multiLevelType w:val="hybridMultilevel"/>
    <w:tmpl w:val="618487E6"/>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6BDA4E7C"/>
    <w:multiLevelType w:val="multilevel"/>
    <w:tmpl w:val="608E7B04"/>
    <w:lvl w:ilvl="0">
      <w:start w:val="1"/>
      <w:numFmt w:val="upperLetter"/>
      <w:lvlText w:val="%1."/>
      <w:lvlJc w:val="left"/>
      <w:pPr>
        <w:ind w:left="786" w:hanging="360"/>
      </w:pPr>
      <w:rPr>
        <w:rFonts w:ascii="Arial" w:hAnsi="Arial" w:cs="Arial" w:hint="default"/>
      </w:rPr>
    </w:lvl>
    <w:lvl w:ilvl="1">
      <w:start w:val="1"/>
      <w:numFmt w:val="decimal"/>
      <w:lvlText w:val="%1.%2."/>
      <w:lvlJc w:val="left"/>
      <w:pPr>
        <w:ind w:left="1218" w:hanging="432"/>
      </w:pPr>
      <w:rPr>
        <w:rFonts w:hint="default"/>
        <w:strike w:val="0"/>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pStyle w:val="Heading5"/>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6" w15:restartNumberingAfterBreak="0">
    <w:nsid w:val="6E77111F"/>
    <w:multiLevelType w:val="hybridMultilevel"/>
    <w:tmpl w:val="9746C19A"/>
    <w:lvl w:ilvl="0" w:tplc="A29A591C">
      <w:start w:val="1"/>
      <w:numFmt w:val="lowerLetter"/>
      <w:lvlText w:val="%1)"/>
      <w:lvlJc w:val="left"/>
      <w:pPr>
        <w:ind w:left="720" w:hanging="360"/>
      </w:pPr>
      <w:rPr>
        <w:sz w:val="24"/>
        <w:szCs w:val="24"/>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7" w15:restartNumberingAfterBreak="0">
    <w:nsid w:val="72EF125C"/>
    <w:multiLevelType w:val="multilevel"/>
    <w:tmpl w:val="EF2022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214505"/>
    <w:multiLevelType w:val="hybridMultilevel"/>
    <w:tmpl w:val="19D0AF1E"/>
    <w:lvl w:ilvl="0" w:tplc="28A6EE4E">
      <w:start w:val="1"/>
      <w:numFmt w:val="decimal"/>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758E1021"/>
    <w:multiLevelType w:val="hybridMultilevel"/>
    <w:tmpl w:val="01CC3B4A"/>
    <w:lvl w:ilvl="0" w:tplc="9E80FDF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31113A"/>
    <w:multiLevelType w:val="hybridMultilevel"/>
    <w:tmpl w:val="BF387DF0"/>
    <w:lvl w:ilvl="0" w:tplc="4538D5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6475738"/>
    <w:multiLevelType w:val="hybridMultilevel"/>
    <w:tmpl w:val="553A13F4"/>
    <w:lvl w:ilvl="0" w:tplc="4AF89ACE">
      <w:start w:val="1"/>
      <w:numFmt w:val="lowerLetter"/>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77CC203F"/>
    <w:multiLevelType w:val="hybridMultilevel"/>
    <w:tmpl w:val="C8260C5C"/>
    <w:lvl w:ilvl="0" w:tplc="1AFC8F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EBF336A"/>
    <w:multiLevelType w:val="hybridMultilevel"/>
    <w:tmpl w:val="C30C38D8"/>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7ECD636F"/>
    <w:multiLevelType w:val="hybridMultilevel"/>
    <w:tmpl w:val="306CE4DC"/>
    <w:lvl w:ilvl="0" w:tplc="63400752">
      <w:start w:val="1"/>
      <w:numFmt w:val="lowerLetter"/>
      <w:lvlText w:val="%1)"/>
      <w:lvlJc w:val="left"/>
      <w:pPr>
        <w:ind w:left="720" w:hanging="360"/>
      </w:pPr>
      <w:rPr>
        <w:rFonts w:hint="default"/>
        <w:color w:val="auto"/>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5"/>
  </w:num>
  <w:num w:numId="2">
    <w:abstractNumId w:val="0"/>
  </w:num>
  <w:num w:numId="3">
    <w:abstractNumId w:val="3"/>
  </w:num>
  <w:num w:numId="4">
    <w:abstractNumId w:val="11"/>
  </w:num>
  <w:num w:numId="5">
    <w:abstractNumId w:val="10"/>
  </w:num>
  <w:num w:numId="6">
    <w:abstractNumId w:val="2"/>
  </w:num>
  <w:num w:numId="7">
    <w:abstractNumId w:val="15"/>
  </w:num>
  <w:num w:numId="8">
    <w:abstractNumId w:val="23"/>
  </w:num>
  <w:num w:numId="9">
    <w:abstractNumId w:val="32"/>
  </w:num>
  <w:num w:numId="10">
    <w:abstractNumId w:val="9"/>
  </w:num>
  <w:num w:numId="11">
    <w:abstractNumId w:val="27"/>
  </w:num>
  <w:num w:numId="12">
    <w:abstractNumId w:val="16"/>
  </w:num>
  <w:num w:numId="13">
    <w:abstractNumId w:val="8"/>
  </w:num>
  <w:num w:numId="14">
    <w:abstractNumId w:val="30"/>
  </w:num>
  <w:num w:numId="15">
    <w:abstractNumId w:val="5"/>
  </w:num>
  <w:num w:numId="16">
    <w:abstractNumId w:val="29"/>
  </w:num>
  <w:num w:numId="17">
    <w:abstractNumId w:val="3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7"/>
  </w:num>
  <w:num w:numId="26">
    <w:abstractNumId w:val="28"/>
  </w:num>
  <w:num w:numId="27">
    <w:abstractNumId w:val="31"/>
  </w:num>
  <w:num w:numId="28">
    <w:abstractNumId w:val="24"/>
  </w:num>
  <w:num w:numId="29">
    <w:abstractNumId w:val="1"/>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33"/>
  </w:num>
  <w:num w:numId="33">
    <w:abstractNumId w:val="22"/>
  </w:num>
  <w:num w:numId="34">
    <w:abstractNumId w:val="12"/>
  </w:num>
  <w:num w:numId="35">
    <w:abstractNumId w:val="20"/>
  </w:num>
  <w:num w:numId="36">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B02"/>
    <w:rsid w:val="00000048"/>
    <w:rsid w:val="00001C9D"/>
    <w:rsid w:val="00002F54"/>
    <w:rsid w:val="000031AE"/>
    <w:rsid w:val="00003B0E"/>
    <w:rsid w:val="00003DC2"/>
    <w:rsid w:val="00004FB7"/>
    <w:rsid w:val="00005562"/>
    <w:rsid w:val="00006AC7"/>
    <w:rsid w:val="00007BE7"/>
    <w:rsid w:val="0001301B"/>
    <w:rsid w:val="00015179"/>
    <w:rsid w:val="00016803"/>
    <w:rsid w:val="00016AF3"/>
    <w:rsid w:val="00020258"/>
    <w:rsid w:val="000241DC"/>
    <w:rsid w:val="000258AB"/>
    <w:rsid w:val="00034FBC"/>
    <w:rsid w:val="00036CDF"/>
    <w:rsid w:val="00041C33"/>
    <w:rsid w:val="000439B7"/>
    <w:rsid w:val="00046117"/>
    <w:rsid w:val="00046FD5"/>
    <w:rsid w:val="00050439"/>
    <w:rsid w:val="000511F4"/>
    <w:rsid w:val="000519C6"/>
    <w:rsid w:val="0005277F"/>
    <w:rsid w:val="00056DE9"/>
    <w:rsid w:val="00057396"/>
    <w:rsid w:val="00057D7C"/>
    <w:rsid w:val="00061429"/>
    <w:rsid w:val="0006157A"/>
    <w:rsid w:val="00063115"/>
    <w:rsid w:val="000632BC"/>
    <w:rsid w:val="000652FC"/>
    <w:rsid w:val="0006673B"/>
    <w:rsid w:val="0006698B"/>
    <w:rsid w:val="000674A5"/>
    <w:rsid w:val="0007034D"/>
    <w:rsid w:val="00070FF3"/>
    <w:rsid w:val="000722CA"/>
    <w:rsid w:val="00073010"/>
    <w:rsid w:val="00076DA3"/>
    <w:rsid w:val="0008357E"/>
    <w:rsid w:val="00084FBD"/>
    <w:rsid w:val="00085341"/>
    <w:rsid w:val="00085E19"/>
    <w:rsid w:val="00086B65"/>
    <w:rsid w:val="0009063E"/>
    <w:rsid w:val="00090E7D"/>
    <w:rsid w:val="00090F6B"/>
    <w:rsid w:val="000934E4"/>
    <w:rsid w:val="00093EC2"/>
    <w:rsid w:val="00094244"/>
    <w:rsid w:val="00094DF0"/>
    <w:rsid w:val="0009745C"/>
    <w:rsid w:val="00097F5C"/>
    <w:rsid w:val="000A0BB8"/>
    <w:rsid w:val="000A0D21"/>
    <w:rsid w:val="000A2BCE"/>
    <w:rsid w:val="000A55A4"/>
    <w:rsid w:val="000A66A9"/>
    <w:rsid w:val="000A6E70"/>
    <w:rsid w:val="000A6F5E"/>
    <w:rsid w:val="000B1D58"/>
    <w:rsid w:val="000B1D9F"/>
    <w:rsid w:val="000B1EC4"/>
    <w:rsid w:val="000B2121"/>
    <w:rsid w:val="000B253D"/>
    <w:rsid w:val="000B361B"/>
    <w:rsid w:val="000B3C63"/>
    <w:rsid w:val="000B3D57"/>
    <w:rsid w:val="000B7206"/>
    <w:rsid w:val="000B772D"/>
    <w:rsid w:val="000C2659"/>
    <w:rsid w:val="000C2BDB"/>
    <w:rsid w:val="000C42E3"/>
    <w:rsid w:val="000C6F24"/>
    <w:rsid w:val="000D4012"/>
    <w:rsid w:val="000D4DBC"/>
    <w:rsid w:val="000D5F41"/>
    <w:rsid w:val="000D7140"/>
    <w:rsid w:val="000D7623"/>
    <w:rsid w:val="000E1263"/>
    <w:rsid w:val="000E1545"/>
    <w:rsid w:val="000E23E6"/>
    <w:rsid w:val="000E3ED5"/>
    <w:rsid w:val="000E42ED"/>
    <w:rsid w:val="000E69B3"/>
    <w:rsid w:val="000E719C"/>
    <w:rsid w:val="000E7FD1"/>
    <w:rsid w:val="000F0B4D"/>
    <w:rsid w:val="000F20DA"/>
    <w:rsid w:val="000F2B99"/>
    <w:rsid w:val="000F36A1"/>
    <w:rsid w:val="000F5DC2"/>
    <w:rsid w:val="000F6967"/>
    <w:rsid w:val="000F6F83"/>
    <w:rsid w:val="00103615"/>
    <w:rsid w:val="001040D9"/>
    <w:rsid w:val="00105577"/>
    <w:rsid w:val="001061E3"/>
    <w:rsid w:val="00106587"/>
    <w:rsid w:val="00110940"/>
    <w:rsid w:val="00111DD4"/>
    <w:rsid w:val="0011497A"/>
    <w:rsid w:val="00114C4A"/>
    <w:rsid w:val="00116F37"/>
    <w:rsid w:val="00121C31"/>
    <w:rsid w:val="00121E5F"/>
    <w:rsid w:val="00123AA7"/>
    <w:rsid w:val="00123CEA"/>
    <w:rsid w:val="001240D5"/>
    <w:rsid w:val="001242E3"/>
    <w:rsid w:val="0012678F"/>
    <w:rsid w:val="00126FE9"/>
    <w:rsid w:val="00127362"/>
    <w:rsid w:val="00127855"/>
    <w:rsid w:val="001278DF"/>
    <w:rsid w:val="001279BD"/>
    <w:rsid w:val="00130426"/>
    <w:rsid w:val="00134B7A"/>
    <w:rsid w:val="001356EC"/>
    <w:rsid w:val="001361EB"/>
    <w:rsid w:val="00136F7F"/>
    <w:rsid w:val="00137C40"/>
    <w:rsid w:val="0014119B"/>
    <w:rsid w:val="001429B2"/>
    <w:rsid w:val="00142BCE"/>
    <w:rsid w:val="00147D29"/>
    <w:rsid w:val="001501FB"/>
    <w:rsid w:val="001504BA"/>
    <w:rsid w:val="00151B2A"/>
    <w:rsid w:val="001523B6"/>
    <w:rsid w:val="00152C67"/>
    <w:rsid w:val="00156260"/>
    <w:rsid w:val="001562A0"/>
    <w:rsid w:val="00156FB5"/>
    <w:rsid w:val="001605AD"/>
    <w:rsid w:val="00160F80"/>
    <w:rsid w:val="00161A88"/>
    <w:rsid w:val="001626F2"/>
    <w:rsid w:val="00163FB9"/>
    <w:rsid w:val="001658FB"/>
    <w:rsid w:val="0016771D"/>
    <w:rsid w:val="00170F88"/>
    <w:rsid w:val="001723FA"/>
    <w:rsid w:val="001726AC"/>
    <w:rsid w:val="0017402F"/>
    <w:rsid w:val="001810A8"/>
    <w:rsid w:val="00183ECE"/>
    <w:rsid w:val="001847D6"/>
    <w:rsid w:val="001927DB"/>
    <w:rsid w:val="0019785A"/>
    <w:rsid w:val="001A042C"/>
    <w:rsid w:val="001A5FA4"/>
    <w:rsid w:val="001A614F"/>
    <w:rsid w:val="001B15AE"/>
    <w:rsid w:val="001B1DAF"/>
    <w:rsid w:val="001B4717"/>
    <w:rsid w:val="001B6C64"/>
    <w:rsid w:val="001B766E"/>
    <w:rsid w:val="001B7808"/>
    <w:rsid w:val="001C156E"/>
    <w:rsid w:val="001C2CA3"/>
    <w:rsid w:val="001C2F6A"/>
    <w:rsid w:val="001C42D6"/>
    <w:rsid w:val="001C57A2"/>
    <w:rsid w:val="001C6CBE"/>
    <w:rsid w:val="001C73B5"/>
    <w:rsid w:val="001D0614"/>
    <w:rsid w:val="001D445C"/>
    <w:rsid w:val="001D4E65"/>
    <w:rsid w:val="001D5AC3"/>
    <w:rsid w:val="001D5D86"/>
    <w:rsid w:val="001D63B1"/>
    <w:rsid w:val="001D7868"/>
    <w:rsid w:val="001E06FE"/>
    <w:rsid w:val="001E0F29"/>
    <w:rsid w:val="001E6206"/>
    <w:rsid w:val="001E682D"/>
    <w:rsid w:val="001E6DF1"/>
    <w:rsid w:val="001E74A3"/>
    <w:rsid w:val="001E778F"/>
    <w:rsid w:val="001F09F3"/>
    <w:rsid w:val="001F0FC9"/>
    <w:rsid w:val="001F24C0"/>
    <w:rsid w:val="001F2936"/>
    <w:rsid w:val="001F2E23"/>
    <w:rsid w:val="001F3C85"/>
    <w:rsid w:val="001F4020"/>
    <w:rsid w:val="001F4D64"/>
    <w:rsid w:val="001F528B"/>
    <w:rsid w:val="001F5AFA"/>
    <w:rsid w:val="001F7190"/>
    <w:rsid w:val="001F7716"/>
    <w:rsid w:val="0020013D"/>
    <w:rsid w:val="00200472"/>
    <w:rsid w:val="00201266"/>
    <w:rsid w:val="00201878"/>
    <w:rsid w:val="00201E08"/>
    <w:rsid w:val="00203D60"/>
    <w:rsid w:val="00204099"/>
    <w:rsid w:val="00204665"/>
    <w:rsid w:val="00204688"/>
    <w:rsid w:val="00206282"/>
    <w:rsid w:val="002070CC"/>
    <w:rsid w:val="00210B9D"/>
    <w:rsid w:val="00210DCA"/>
    <w:rsid w:val="00210F5A"/>
    <w:rsid w:val="002114C1"/>
    <w:rsid w:val="00211A9F"/>
    <w:rsid w:val="002129AC"/>
    <w:rsid w:val="00212D96"/>
    <w:rsid w:val="00212E35"/>
    <w:rsid w:val="002154B1"/>
    <w:rsid w:val="00216317"/>
    <w:rsid w:val="00217706"/>
    <w:rsid w:val="0021792D"/>
    <w:rsid w:val="00220C70"/>
    <w:rsid w:val="00221C47"/>
    <w:rsid w:val="00223223"/>
    <w:rsid w:val="00223912"/>
    <w:rsid w:val="002243F9"/>
    <w:rsid w:val="00225F94"/>
    <w:rsid w:val="0022656C"/>
    <w:rsid w:val="00234152"/>
    <w:rsid w:val="00234D4E"/>
    <w:rsid w:val="00236584"/>
    <w:rsid w:val="0023734B"/>
    <w:rsid w:val="00240BB9"/>
    <w:rsid w:val="00241F2D"/>
    <w:rsid w:val="0024278B"/>
    <w:rsid w:val="00244C36"/>
    <w:rsid w:val="0024528C"/>
    <w:rsid w:val="00245475"/>
    <w:rsid w:val="00245550"/>
    <w:rsid w:val="00247085"/>
    <w:rsid w:val="00247D87"/>
    <w:rsid w:val="0025038A"/>
    <w:rsid w:val="00250B9A"/>
    <w:rsid w:val="00253978"/>
    <w:rsid w:val="00253DF5"/>
    <w:rsid w:val="00255246"/>
    <w:rsid w:val="002564BE"/>
    <w:rsid w:val="002630EC"/>
    <w:rsid w:val="00265200"/>
    <w:rsid w:val="00266954"/>
    <w:rsid w:val="0026719A"/>
    <w:rsid w:val="002673B0"/>
    <w:rsid w:val="00267A26"/>
    <w:rsid w:val="00267EB1"/>
    <w:rsid w:val="00272EBF"/>
    <w:rsid w:val="00275637"/>
    <w:rsid w:val="002827A3"/>
    <w:rsid w:val="00282EF8"/>
    <w:rsid w:val="00283248"/>
    <w:rsid w:val="00283EB4"/>
    <w:rsid w:val="002845B1"/>
    <w:rsid w:val="00286605"/>
    <w:rsid w:val="0028723D"/>
    <w:rsid w:val="002907FF"/>
    <w:rsid w:val="00290B3B"/>
    <w:rsid w:val="00290F70"/>
    <w:rsid w:val="0029145B"/>
    <w:rsid w:val="00292056"/>
    <w:rsid w:val="002941D3"/>
    <w:rsid w:val="00295263"/>
    <w:rsid w:val="0029556F"/>
    <w:rsid w:val="002966A3"/>
    <w:rsid w:val="002973A7"/>
    <w:rsid w:val="002976E7"/>
    <w:rsid w:val="002A14E3"/>
    <w:rsid w:val="002A259A"/>
    <w:rsid w:val="002A45A1"/>
    <w:rsid w:val="002A562E"/>
    <w:rsid w:val="002B12B5"/>
    <w:rsid w:val="002B41EF"/>
    <w:rsid w:val="002B45E1"/>
    <w:rsid w:val="002B4694"/>
    <w:rsid w:val="002B797D"/>
    <w:rsid w:val="002B7F3A"/>
    <w:rsid w:val="002C090A"/>
    <w:rsid w:val="002C1B72"/>
    <w:rsid w:val="002C1C40"/>
    <w:rsid w:val="002C2425"/>
    <w:rsid w:val="002C24F5"/>
    <w:rsid w:val="002C3D81"/>
    <w:rsid w:val="002C4511"/>
    <w:rsid w:val="002C5544"/>
    <w:rsid w:val="002C6190"/>
    <w:rsid w:val="002C692F"/>
    <w:rsid w:val="002D5C23"/>
    <w:rsid w:val="002D5D50"/>
    <w:rsid w:val="002D6800"/>
    <w:rsid w:val="002E22E9"/>
    <w:rsid w:val="002E4294"/>
    <w:rsid w:val="002E6929"/>
    <w:rsid w:val="002E7077"/>
    <w:rsid w:val="002F0322"/>
    <w:rsid w:val="002F0FD9"/>
    <w:rsid w:val="002F70BF"/>
    <w:rsid w:val="00300382"/>
    <w:rsid w:val="00300603"/>
    <w:rsid w:val="0030172A"/>
    <w:rsid w:val="00302B9A"/>
    <w:rsid w:val="00302C59"/>
    <w:rsid w:val="003042F5"/>
    <w:rsid w:val="00304E1C"/>
    <w:rsid w:val="0030614B"/>
    <w:rsid w:val="00306DB7"/>
    <w:rsid w:val="00312121"/>
    <w:rsid w:val="003129FA"/>
    <w:rsid w:val="00312F3A"/>
    <w:rsid w:val="00316B16"/>
    <w:rsid w:val="00316D94"/>
    <w:rsid w:val="0031739B"/>
    <w:rsid w:val="003213B6"/>
    <w:rsid w:val="00323D0E"/>
    <w:rsid w:val="00324AE0"/>
    <w:rsid w:val="00327D73"/>
    <w:rsid w:val="0033290A"/>
    <w:rsid w:val="00340F1E"/>
    <w:rsid w:val="003418A2"/>
    <w:rsid w:val="00341FB9"/>
    <w:rsid w:val="0034215C"/>
    <w:rsid w:val="0034322C"/>
    <w:rsid w:val="003442EE"/>
    <w:rsid w:val="00345113"/>
    <w:rsid w:val="00345673"/>
    <w:rsid w:val="003460CC"/>
    <w:rsid w:val="003460D5"/>
    <w:rsid w:val="003479E3"/>
    <w:rsid w:val="00350CE2"/>
    <w:rsid w:val="00350E71"/>
    <w:rsid w:val="00351BF5"/>
    <w:rsid w:val="00352D83"/>
    <w:rsid w:val="00352E3C"/>
    <w:rsid w:val="00353F42"/>
    <w:rsid w:val="003540E8"/>
    <w:rsid w:val="00354B3D"/>
    <w:rsid w:val="00356533"/>
    <w:rsid w:val="00356C4A"/>
    <w:rsid w:val="003616D5"/>
    <w:rsid w:val="0036309F"/>
    <w:rsid w:val="003637E1"/>
    <w:rsid w:val="0036558F"/>
    <w:rsid w:val="00366E4B"/>
    <w:rsid w:val="00367D9C"/>
    <w:rsid w:val="00371D62"/>
    <w:rsid w:val="00374273"/>
    <w:rsid w:val="00375E56"/>
    <w:rsid w:val="003763BD"/>
    <w:rsid w:val="00376899"/>
    <w:rsid w:val="00376C62"/>
    <w:rsid w:val="00376F9D"/>
    <w:rsid w:val="0037778C"/>
    <w:rsid w:val="00380FEC"/>
    <w:rsid w:val="00382BD1"/>
    <w:rsid w:val="003865CE"/>
    <w:rsid w:val="00386A23"/>
    <w:rsid w:val="00392D30"/>
    <w:rsid w:val="00393014"/>
    <w:rsid w:val="00396ABF"/>
    <w:rsid w:val="003A379C"/>
    <w:rsid w:val="003A4C41"/>
    <w:rsid w:val="003A528D"/>
    <w:rsid w:val="003B27B2"/>
    <w:rsid w:val="003B3129"/>
    <w:rsid w:val="003B427E"/>
    <w:rsid w:val="003B554D"/>
    <w:rsid w:val="003B5606"/>
    <w:rsid w:val="003C038E"/>
    <w:rsid w:val="003C2160"/>
    <w:rsid w:val="003C26DB"/>
    <w:rsid w:val="003C33AE"/>
    <w:rsid w:val="003C770E"/>
    <w:rsid w:val="003D0666"/>
    <w:rsid w:val="003D0BB2"/>
    <w:rsid w:val="003D38E7"/>
    <w:rsid w:val="003D5DF2"/>
    <w:rsid w:val="003D7BD6"/>
    <w:rsid w:val="003E075B"/>
    <w:rsid w:val="003E1639"/>
    <w:rsid w:val="003E44BD"/>
    <w:rsid w:val="003E5250"/>
    <w:rsid w:val="003E53A8"/>
    <w:rsid w:val="003E6C8E"/>
    <w:rsid w:val="003E7200"/>
    <w:rsid w:val="003F0086"/>
    <w:rsid w:val="003F0D8C"/>
    <w:rsid w:val="003F22B3"/>
    <w:rsid w:val="003F3705"/>
    <w:rsid w:val="003F37A8"/>
    <w:rsid w:val="003F4106"/>
    <w:rsid w:val="004010E6"/>
    <w:rsid w:val="004019C5"/>
    <w:rsid w:val="00401E80"/>
    <w:rsid w:val="00403CFA"/>
    <w:rsid w:val="004073B2"/>
    <w:rsid w:val="00410014"/>
    <w:rsid w:val="00410C3B"/>
    <w:rsid w:val="00414443"/>
    <w:rsid w:val="00414F82"/>
    <w:rsid w:val="00415019"/>
    <w:rsid w:val="00416A78"/>
    <w:rsid w:val="004177BC"/>
    <w:rsid w:val="004225B9"/>
    <w:rsid w:val="00423749"/>
    <w:rsid w:val="0042387F"/>
    <w:rsid w:val="00423CB0"/>
    <w:rsid w:val="00427343"/>
    <w:rsid w:val="00427959"/>
    <w:rsid w:val="004314C1"/>
    <w:rsid w:val="00433D6F"/>
    <w:rsid w:val="004376C7"/>
    <w:rsid w:val="004416AB"/>
    <w:rsid w:val="00441A95"/>
    <w:rsid w:val="0044249A"/>
    <w:rsid w:val="00442E19"/>
    <w:rsid w:val="00444D06"/>
    <w:rsid w:val="004511D9"/>
    <w:rsid w:val="0045141C"/>
    <w:rsid w:val="004533C9"/>
    <w:rsid w:val="00453BD4"/>
    <w:rsid w:val="00453F64"/>
    <w:rsid w:val="004542F6"/>
    <w:rsid w:val="0045493A"/>
    <w:rsid w:val="00455EEB"/>
    <w:rsid w:val="004560B9"/>
    <w:rsid w:val="00457BD7"/>
    <w:rsid w:val="0046096A"/>
    <w:rsid w:val="00460C14"/>
    <w:rsid w:val="00461406"/>
    <w:rsid w:val="00463FBA"/>
    <w:rsid w:val="004659E5"/>
    <w:rsid w:val="00467CEE"/>
    <w:rsid w:val="00472184"/>
    <w:rsid w:val="00474F75"/>
    <w:rsid w:val="0047521F"/>
    <w:rsid w:val="00477E4C"/>
    <w:rsid w:val="004812F6"/>
    <w:rsid w:val="00483D81"/>
    <w:rsid w:val="00484200"/>
    <w:rsid w:val="004842A1"/>
    <w:rsid w:val="0048482E"/>
    <w:rsid w:val="00484C13"/>
    <w:rsid w:val="0049050C"/>
    <w:rsid w:val="004908A4"/>
    <w:rsid w:val="004943C4"/>
    <w:rsid w:val="004952C4"/>
    <w:rsid w:val="00495AD6"/>
    <w:rsid w:val="00496A96"/>
    <w:rsid w:val="0049747F"/>
    <w:rsid w:val="004A05EC"/>
    <w:rsid w:val="004A0A43"/>
    <w:rsid w:val="004A100E"/>
    <w:rsid w:val="004A1181"/>
    <w:rsid w:val="004A1A6B"/>
    <w:rsid w:val="004A290F"/>
    <w:rsid w:val="004A39B0"/>
    <w:rsid w:val="004A3EE4"/>
    <w:rsid w:val="004A4A95"/>
    <w:rsid w:val="004B0985"/>
    <w:rsid w:val="004B28E1"/>
    <w:rsid w:val="004B2F97"/>
    <w:rsid w:val="004B3AAE"/>
    <w:rsid w:val="004B79F9"/>
    <w:rsid w:val="004C1E4D"/>
    <w:rsid w:val="004C6584"/>
    <w:rsid w:val="004C7FD3"/>
    <w:rsid w:val="004D03D3"/>
    <w:rsid w:val="004D1125"/>
    <w:rsid w:val="004D1446"/>
    <w:rsid w:val="004D27E8"/>
    <w:rsid w:val="004D3AAD"/>
    <w:rsid w:val="004D440E"/>
    <w:rsid w:val="004D7975"/>
    <w:rsid w:val="004D7C1A"/>
    <w:rsid w:val="004D7FC6"/>
    <w:rsid w:val="004E0EA3"/>
    <w:rsid w:val="004E543C"/>
    <w:rsid w:val="004E5802"/>
    <w:rsid w:val="004E6B2D"/>
    <w:rsid w:val="004F107C"/>
    <w:rsid w:val="004F1561"/>
    <w:rsid w:val="004F563E"/>
    <w:rsid w:val="00503004"/>
    <w:rsid w:val="005031F8"/>
    <w:rsid w:val="00503599"/>
    <w:rsid w:val="005040BE"/>
    <w:rsid w:val="0050422A"/>
    <w:rsid w:val="00504980"/>
    <w:rsid w:val="005065C2"/>
    <w:rsid w:val="005071B7"/>
    <w:rsid w:val="00511801"/>
    <w:rsid w:val="005138D1"/>
    <w:rsid w:val="005145B7"/>
    <w:rsid w:val="00515952"/>
    <w:rsid w:val="00520A43"/>
    <w:rsid w:val="00524AF7"/>
    <w:rsid w:val="0052515C"/>
    <w:rsid w:val="00527285"/>
    <w:rsid w:val="005306A9"/>
    <w:rsid w:val="005308F9"/>
    <w:rsid w:val="005330EC"/>
    <w:rsid w:val="005351E9"/>
    <w:rsid w:val="005379CF"/>
    <w:rsid w:val="00540A3A"/>
    <w:rsid w:val="00543C41"/>
    <w:rsid w:val="005441A6"/>
    <w:rsid w:val="00545907"/>
    <w:rsid w:val="0055024C"/>
    <w:rsid w:val="00551573"/>
    <w:rsid w:val="00553F09"/>
    <w:rsid w:val="00556929"/>
    <w:rsid w:val="00556F0A"/>
    <w:rsid w:val="005632EA"/>
    <w:rsid w:val="00563B35"/>
    <w:rsid w:val="00566B72"/>
    <w:rsid w:val="0057076C"/>
    <w:rsid w:val="00572A90"/>
    <w:rsid w:val="00573034"/>
    <w:rsid w:val="00573B70"/>
    <w:rsid w:val="00574C93"/>
    <w:rsid w:val="005752BF"/>
    <w:rsid w:val="00575EFA"/>
    <w:rsid w:val="00580552"/>
    <w:rsid w:val="00583C4C"/>
    <w:rsid w:val="00586829"/>
    <w:rsid w:val="0059068D"/>
    <w:rsid w:val="00592267"/>
    <w:rsid w:val="0059281C"/>
    <w:rsid w:val="00593ED5"/>
    <w:rsid w:val="00593F34"/>
    <w:rsid w:val="005A0C1F"/>
    <w:rsid w:val="005A42E3"/>
    <w:rsid w:val="005A7798"/>
    <w:rsid w:val="005B482B"/>
    <w:rsid w:val="005B57A4"/>
    <w:rsid w:val="005B5920"/>
    <w:rsid w:val="005B5A84"/>
    <w:rsid w:val="005B6B2F"/>
    <w:rsid w:val="005B6F29"/>
    <w:rsid w:val="005C0B88"/>
    <w:rsid w:val="005C1478"/>
    <w:rsid w:val="005C2B4D"/>
    <w:rsid w:val="005D2ABA"/>
    <w:rsid w:val="005D549B"/>
    <w:rsid w:val="005E2DCC"/>
    <w:rsid w:val="005E3BE7"/>
    <w:rsid w:val="005E6476"/>
    <w:rsid w:val="005E70F5"/>
    <w:rsid w:val="005E7A52"/>
    <w:rsid w:val="005F325F"/>
    <w:rsid w:val="005F5E11"/>
    <w:rsid w:val="005F778E"/>
    <w:rsid w:val="0060214B"/>
    <w:rsid w:val="006047ED"/>
    <w:rsid w:val="006062E7"/>
    <w:rsid w:val="00606601"/>
    <w:rsid w:val="00606E1B"/>
    <w:rsid w:val="00607287"/>
    <w:rsid w:val="006075B3"/>
    <w:rsid w:val="00607E31"/>
    <w:rsid w:val="00615165"/>
    <w:rsid w:val="00620F86"/>
    <w:rsid w:val="006213C0"/>
    <w:rsid w:val="0062585B"/>
    <w:rsid w:val="00625D4D"/>
    <w:rsid w:val="006310A3"/>
    <w:rsid w:val="00632241"/>
    <w:rsid w:val="006350A2"/>
    <w:rsid w:val="00635221"/>
    <w:rsid w:val="00637395"/>
    <w:rsid w:val="00641417"/>
    <w:rsid w:val="00644ED9"/>
    <w:rsid w:val="00646B73"/>
    <w:rsid w:val="006515AA"/>
    <w:rsid w:val="00653BED"/>
    <w:rsid w:val="00654321"/>
    <w:rsid w:val="00654326"/>
    <w:rsid w:val="00656498"/>
    <w:rsid w:val="006577BE"/>
    <w:rsid w:val="00657FBF"/>
    <w:rsid w:val="00661012"/>
    <w:rsid w:val="006624CC"/>
    <w:rsid w:val="00662ED0"/>
    <w:rsid w:val="0066368A"/>
    <w:rsid w:val="00664575"/>
    <w:rsid w:val="00667148"/>
    <w:rsid w:val="00672579"/>
    <w:rsid w:val="00672870"/>
    <w:rsid w:val="006809E4"/>
    <w:rsid w:val="00682336"/>
    <w:rsid w:val="0068314D"/>
    <w:rsid w:val="0068317C"/>
    <w:rsid w:val="006872B1"/>
    <w:rsid w:val="00691E38"/>
    <w:rsid w:val="00697EF2"/>
    <w:rsid w:val="006A072B"/>
    <w:rsid w:val="006A13AB"/>
    <w:rsid w:val="006A1F93"/>
    <w:rsid w:val="006A2D8B"/>
    <w:rsid w:val="006A3927"/>
    <w:rsid w:val="006A39FF"/>
    <w:rsid w:val="006B06B8"/>
    <w:rsid w:val="006B0DA9"/>
    <w:rsid w:val="006B1225"/>
    <w:rsid w:val="006B1B76"/>
    <w:rsid w:val="006B262A"/>
    <w:rsid w:val="006B64A2"/>
    <w:rsid w:val="006B78B4"/>
    <w:rsid w:val="006C069B"/>
    <w:rsid w:val="006C08B9"/>
    <w:rsid w:val="006C0B52"/>
    <w:rsid w:val="006C53B8"/>
    <w:rsid w:val="006C5E01"/>
    <w:rsid w:val="006C73DA"/>
    <w:rsid w:val="006C79BC"/>
    <w:rsid w:val="006D159B"/>
    <w:rsid w:val="006D1927"/>
    <w:rsid w:val="006D4AB1"/>
    <w:rsid w:val="006D66E3"/>
    <w:rsid w:val="006E098B"/>
    <w:rsid w:val="006E3AA7"/>
    <w:rsid w:val="006E3DC5"/>
    <w:rsid w:val="006E4497"/>
    <w:rsid w:val="006E6AEA"/>
    <w:rsid w:val="006F5F91"/>
    <w:rsid w:val="006F6F7F"/>
    <w:rsid w:val="006F775F"/>
    <w:rsid w:val="00702176"/>
    <w:rsid w:val="00702743"/>
    <w:rsid w:val="00702C98"/>
    <w:rsid w:val="007037D1"/>
    <w:rsid w:val="007046C9"/>
    <w:rsid w:val="0070658B"/>
    <w:rsid w:val="0070753F"/>
    <w:rsid w:val="007102E4"/>
    <w:rsid w:val="007111A0"/>
    <w:rsid w:val="007128C6"/>
    <w:rsid w:val="00714580"/>
    <w:rsid w:val="00714CC2"/>
    <w:rsid w:val="00727EEC"/>
    <w:rsid w:val="00733427"/>
    <w:rsid w:val="00733BF0"/>
    <w:rsid w:val="00735097"/>
    <w:rsid w:val="007355A2"/>
    <w:rsid w:val="00736735"/>
    <w:rsid w:val="0073798D"/>
    <w:rsid w:val="00737DCA"/>
    <w:rsid w:val="0074026D"/>
    <w:rsid w:val="0074055A"/>
    <w:rsid w:val="00740664"/>
    <w:rsid w:val="00740955"/>
    <w:rsid w:val="0074278B"/>
    <w:rsid w:val="00742BCE"/>
    <w:rsid w:val="00742F02"/>
    <w:rsid w:val="00743800"/>
    <w:rsid w:val="007503F0"/>
    <w:rsid w:val="007519D7"/>
    <w:rsid w:val="0075371A"/>
    <w:rsid w:val="00753788"/>
    <w:rsid w:val="00755E50"/>
    <w:rsid w:val="007564EF"/>
    <w:rsid w:val="00756746"/>
    <w:rsid w:val="007567A8"/>
    <w:rsid w:val="00761C88"/>
    <w:rsid w:val="00762DC2"/>
    <w:rsid w:val="007673CD"/>
    <w:rsid w:val="007674F4"/>
    <w:rsid w:val="0077099C"/>
    <w:rsid w:val="0077375F"/>
    <w:rsid w:val="00773879"/>
    <w:rsid w:val="00773B94"/>
    <w:rsid w:val="00774570"/>
    <w:rsid w:val="00774CCA"/>
    <w:rsid w:val="00774DAE"/>
    <w:rsid w:val="00777016"/>
    <w:rsid w:val="00781EE8"/>
    <w:rsid w:val="007826BF"/>
    <w:rsid w:val="00782E19"/>
    <w:rsid w:val="007840B0"/>
    <w:rsid w:val="00786334"/>
    <w:rsid w:val="00786DAF"/>
    <w:rsid w:val="007903D6"/>
    <w:rsid w:val="00790828"/>
    <w:rsid w:val="00790FAF"/>
    <w:rsid w:val="007910D9"/>
    <w:rsid w:val="00796D05"/>
    <w:rsid w:val="00796E8E"/>
    <w:rsid w:val="00796F41"/>
    <w:rsid w:val="007A0A27"/>
    <w:rsid w:val="007A1507"/>
    <w:rsid w:val="007A175B"/>
    <w:rsid w:val="007A37AC"/>
    <w:rsid w:val="007A6A6E"/>
    <w:rsid w:val="007A7BBD"/>
    <w:rsid w:val="007A7D3D"/>
    <w:rsid w:val="007B0C8A"/>
    <w:rsid w:val="007B1AB5"/>
    <w:rsid w:val="007B2E72"/>
    <w:rsid w:val="007B2F4A"/>
    <w:rsid w:val="007B470F"/>
    <w:rsid w:val="007B6E03"/>
    <w:rsid w:val="007C09BD"/>
    <w:rsid w:val="007C1D94"/>
    <w:rsid w:val="007C38E4"/>
    <w:rsid w:val="007C65D1"/>
    <w:rsid w:val="007C6944"/>
    <w:rsid w:val="007C71BC"/>
    <w:rsid w:val="007C7CA5"/>
    <w:rsid w:val="007D0812"/>
    <w:rsid w:val="007E1BF3"/>
    <w:rsid w:val="007E3F89"/>
    <w:rsid w:val="007E5F2B"/>
    <w:rsid w:val="007E68AB"/>
    <w:rsid w:val="007F1B02"/>
    <w:rsid w:val="007F4B63"/>
    <w:rsid w:val="007F5185"/>
    <w:rsid w:val="007F522E"/>
    <w:rsid w:val="007F678D"/>
    <w:rsid w:val="00803B6F"/>
    <w:rsid w:val="00804ED8"/>
    <w:rsid w:val="008058C2"/>
    <w:rsid w:val="00806B39"/>
    <w:rsid w:val="00810A72"/>
    <w:rsid w:val="008138EB"/>
    <w:rsid w:val="00814CFD"/>
    <w:rsid w:val="008154FB"/>
    <w:rsid w:val="00816D34"/>
    <w:rsid w:val="008176C1"/>
    <w:rsid w:val="00817DE9"/>
    <w:rsid w:val="00821292"/>
    <w:rsid w:val="00821CB6"/>
    <w:rsid w:val="00823223"/>
    <w:rsid w:val="00827AD6"/>
    <w:rsid w:val="00830814"/>
    <w:rsid w:val="00832434"/>
    <w:rsid w:val="00833166"/>
    <w:rsid w:val="00833D13"/>
    <w:rsid w:val="008406B4"/>
    <w:rsid w:val="00842E7C"/>
    <w:rsid w:val="00843B6B"/>
    <w:rsid w:val="00845708"/>
    <w:rsid w:val="00845B05"/>
    <w:rsid w:val="00850E38"/>
    <w:rsid w:val="008535BE"/>
    <w:rsid w:val="008536B5"/>
    <w:rsid w:val="00857E16"/>
    <w:rsid w:val="00860C1A"/>
    <w:rsid w:val="0086139F"/>
    <w:rsid w:val="0086438F"/>
    <w:rsid w:val="0086452B"/>
    <w:rsid w:val="00865D65"/>
    <w:rsid w:val="00867359"/>
    <w:rsid w:val="00874DE6"/>
    <w:rsid w:val="00874E03"/>
    <w:rsid w:val="0087557A"/>
    <w:rsid w:val="00875669"/>
    <w:rsid w:val="00875C63"/>
    <w:rsid w:val="00875D0F"/>
    <w:rsid w:val="00876D4A"/>
    <w:rsid w:val="008778B3"/>
    <w:rsid w:val="00877B2F"/>
    <w:rsid w:val="00877CA8"/>
    <w:rsid w:val="00880044"/>
    <w:rsid w:val="00880D7B"/>
    <w:rsid w:val="00880F24"/>
    <w:rsid w:val="008836EC"/>
    <w:rsid w:val="00885552"/>
    <w:rsid w:val="008857E2"/>
    <w:rsid w:val="00886034"/>
    <w:rsid w:val="00886AA2"/>
    <w:rsid w:val="008870D6"/>
    <w:rsid w:val="00890B54"/>
    <w:rsid w:val="0089237A"/>
    <w:rsid w:val="00892809"/>
    <w:rsid w:val="008941BC"/>
    <w:rsid w:val="00895357"/>
    <w:rsid w:val="0089551B"/>
    <w:rsid w:val="008A3590"/>
    <w:rsid w:val="008A4452"/>
    <w:rsid w:val="008B111C"/>
    <w:rsid w:val="008B2C4E"/>
    <w:rsid w:val="008B3DE2"/>
    <w:rsid w:val="008B46E0"/>
    <w:rsid w:val="008B7963"/>
    <w:rsid w:val="008C1284"/>
    <w:rsid w:val="008C2400"/>
    <w:rsid w:val="008C29EA"/>
    <w:rsid w:val="008C4C64"/>
    <w:rsid w:val="008C75D8"/>
    <w:rsid w:val="008D37C9"/>
    <w:rsid w:val="008D4CB9"/>
    <w:rsid w:val="008D65E9"/>
    <w:rsid w:val="008D78C7"/>
    <w:rsid w:val="008D79E3"/>
    <w:rsid w:val="008D7A37"/>
    <w:rsid w:val="008E146E"/>
    <w:rsid w:val="008E3497"/>
    <w:rsid w:val="008E4D02"/>
    <w:rsid w:val="008E5D71"/>
    <w:rsid w:val="008F14B9"/>
    <w:rsid w:val="008F1F9C"/>
    <w:rsid w:val="008F4B2B"/>
    <w:rsid w:val="008F50F1"/>
    <w:rsid w:val="008F55B9"/>
    <w:rsid w:val="008F5BE2"/>
    <w:rsid w:val="00900220"/>
    <w:rsid w:val="00900301"/>
    <w:rsid w:val="009070F8"/>
    <w:rsid w:val="009077FA"/>
    <w:rsid w:val="009106CD"/>
    <w:rsid w:val="009108B2"/>
    <w:rsid w:val="0091138C"/>
    <w:rsid w:val="00913B48"/>
    <w:rsid w:val="009143B6"/>
    <w:rsid w:val="0091442C"/>
    <w:rsid w:val="00914F7C"/>
    <w:rsid w:val="0091510A"/>
    <w:rsid w:val="009160A3"/>
    <w:rsid w:val="00917A7A"/>
    <w:rsid w:val="00917CE6"/>
    <w:rsid w:val="00920854"/>
    <w:rsid w:val="0092219B"/>
    <w:rsid w:val="0092319C"/>
    <w:rsid w:val="009249F7"/>
    <w:rsid w:val="00925B80"/>
    <w:rsid w:val="0092638C"/>
    <w:rsid w:val="009301B7"/>
    <w:rsid w:val="00930E1C"/>
    <w:rsid w:val="00931DDB"/>
    <w:rsid w:val="0093308E"/>
    <w:rsid w:val="009343FE"/>
    <w:rsid w:val="00940091"/>
    <w:rsid w:val="00941B1D"/>
    <w:rsid w:val="00942231"/>
    <w:rsid w:val="00942896"/>
    <w:rsid w:val="00943D32"/>
    <w:rsid w:val="00945570"/>
    <w:rsid w:val="009526DF"/>
    <w:rsid w:val="0095458B"/>
    <w:rsid w:val="0095470F"/>
    <w:rsid w:val="009549DD"/>
    <w:rsid w:val="00955565"/>
    <w:rsid w:val="00957F99"/>
    <w:rsid w:val="00960121"/>
    <w:rsid w:val="00960156"/>
    <w:rsid w:val="009614C9"/>
    <w:rsid w:val="009623D0"/>
    <w:rsid w:val="00962672"/>
    <w:rsid w:val="00962C2A"/>
    <w:rsid w:val="009642BC"/>
    <w:rsid w:val="0096640A"/>
    <w:rsid w:val="00972461"/>
    <w:rsid w:val="009756AE"/>
    <w:rsid w:val="009802D4"/>
    <w:rsid w:val="00980AC0"/>
    <w:rsid w:val="00982F7D"/>
    <w:rsid w:val="00983631"/>
    <w:rsid w:val="00984336"/>
    <w:rsid w:val="00984AD9"/>
    <w:rsid w:val="00991FA0"/>
    <w:rsid w:val="009932C9"/>
    <w:rsid w:val="00996DAF"/>
    <w:rsid w:val="009A3101"/>
    <w:rsid w:val="009A3588"/>
    <w:rsid w:val="009A6177"/>
    <w:rsid w:val="009A7D57"/>
    <w:rsid w:val="009B0236"/>
    <w:rsid w:val="009B0490"/>
    <w:rsid w:val="009B08EB"/>
    <w:rsid w:val="009B0CC1"/>
    <w:rsid w:val="009B17D0"/>
    <w:rsid w:val="009B1DCA"/>
    <w:rsid w:val="009B2735"/>
    <w:rsid w:val="009B5B40"/>
    <w:rsid w:val="009B5F19"/>
    <w:rsid w:val="009C18DE"/>
    <w:rsid w:val="009C6550"/>
    <w:rsid w:val="009C7078"/>
    <w:rsid w:val="009D1AFE"/>
    <w:rsid w:val="009D3152"/>
    <w:rsid w:val="009D3477"/>
    <w:rsid w:val="009D4BCB"/>
    <w:rsid w:val="009D4DCC"/>
    <w:rsid w:val="009D61F3"/>
    <w:rsid w:val="009D7C16"/>
    <w:rsid w:val="009E0B62"/>
    <w:rsid w:val="009E408C"/>
    <w:rsid w:val="009E417A"/>
    <w:rsid w:val="009E5CE4"/>
    <w:rsid w:val="009E655B"/>
    <w:rsid w:val="009F1839"/>
    <w:rsid w:val="009F1C8A"/>
    <w:rsid w:val="009F1D0B"/>
    <w:rsid w:val="009F4242"/>
    <w:rsid w:val="009F5C4A"/>
    <w:rsid w:val="009F65A1"/>
    <w:rsid w:val="009F6D10"/>
    <w:rsid w:val="00A00BB2"/>
    <w:rsid w:val="00A058BA"/>
    <w:rsid w:val="00A0643C"/>
    <w:rsid w:val="00A12437"/>
    <w:rsid w:val="00A14DAD"/>
    <w:rsid w:val="00A167CE"/>
    <w:rsid w:val="00A2115D"/>
    <w:rsid w:val="00A215E2"/>
    <w:rsid w:val="00A221EC"/>
    <w:rsid w:val="00A2233D"/>
    <w:rsid w:val="00A234D6"/>
    <w:rsid w:val="00A26336"/>
    <w:rsid w:val="00A277A6"/>
    <w:rsid w:val="00A31E31"/>
    <w:rsid w:val="00A32A5B"/>
    <w:rsid w:val="00A3743E"/>
    <w:rsid w:val="00A37DE2"/>
    <w:rsid w:val="00A40C61"/>
    <w:rsid w:val="00A438CC"/>
    <w:rsid w:val="00A45176"/>
    <w:rsid w:val="00A46AAF"/>
    <w:rsid w:val="00A4758A"/>
    <w:rsid w:val="00A50264"/>
    <w:rsid w:val="00A51975"/>
    <w:rsid w:val="00A537AB"/>
    <w:rsid w:val="00A54F01"/>
    <w:rsid w:val="00A561DD"/>
    <w:rsid w:val="00A562FB"/>
    <w:rsid w:val="00A57956"/>
    <w:rsid w:val="00A6325C"/>
    <w:rsid w:val="00A6388C"/>
    <w:rsid w:val="00A70BB8"/>
    <w:rsid w:val="00A7161B"/>
    <w:rsid w:val="00A7429D"/>
    <w:rsid w:val="00A75433"/>
    <w:rsid w:val="00A75F6E"/>
    <w:rsid w:val="00A803D4"/>
    <w:rsid w:val="00A80B85"/>
    <w:rsid w:val="00A82138"/>
    <w:rsid w:val="00A84AD0"/>
    <w:rsid w:val="00A84B44"/>
    <w:rsid w:val="00A84F6E"/>
    <w:rsid w:val="00A85A70"/>
    <w:rsid w:val="00A85D9A"/>
    <w:rsid w:val="00A869CE"/>
    <w:rsid w:val="00A87C18"/>
    <w:rsid w:val="00A91220"/>
    <w:rsid w:val="00A92449"/>
    <w:rsid w:val="00A945B6"/>
    <w:rsid w:val="00A9462C"/>
    <w:rsid w:val="00A95B52"/>
    <w:rsid w:val="00A9608F"/>
    <w:rsid w:val="00AA4B49"/>
    <w:rsid w:val="00AA6687"/>
    <w:rsid w:val="00AA7DDD"/>
    <w:rsid w:val="00AB0365"/>
    <w:rsid w:val="00AB3561"/>
    <w:rsid w:val="00AB38F9"/>
    <w:rsid w:val="00AB3C12"/>
    <w:rsid w:val="00AB7C78"/>
    <w:rsid w:val="00AC0279"/>
    <w:rsid w:val="00AC04C6"/>
    <w:rsid w:val="00AC0737"/>
    <w:rsid w:val="00AC115E"/>
    <w:rsid w:val="00AC2C4F"/>
    <w:rsid w:val="00AC39CD"/>
    <w:rsid w:val="00AC3B22"/>
    <w:rsid w:val="00AD2959"/>
    <w:rsid w:val="00AD2DB4"/>
    <w:rsid w:val="00AD2DD4"/>
    <w:rsid w:val="00AD31EB"/>
    <w:rsid w:val="00AD3EB2"/>
    <w:rsid w:val="00AE1A17"/>
    <w:rsid w:val="00AE237B"/>
    <w:rsid w:val="00AE44F4"/>
    <w:rsid w:val="00AE6D2F"/>
    <w:rsid w:val="00AE7B1F"/>
    <w:rsid w:val="00AF1BA1"/>
    <w:rsid w:val="00AF2C0C"/>
    <w:rsid w:val="00B01ACF"/>
    <w:rsid w:val="00B04C48"/>
    <w:rsid w:val="00B10695"/>
    <w:rsid w:val="00B10897"/>
    <w:rsid w:val="00B10C9B"/>
    <w:rsid w:val="00B13701"/>
    <w:rsid w:val="00B13EAC"/>
    <w:rsid w:val="00B14784"/>
    <w:rsid w:val="00B14CD9"/>
    <w:rsid w:val="00B14F6E"/>
    <w:rsid w:val="00B22EB8"/>
    <w:rsid w:val="00B23386"/>
    <w:rsid w:val="00B262F8"/>
    <w:rsid w:val="00B30ED4"/>
    <w:rsid w:val="00B33EEC"/>
    <w:rsid w:val="00B4376A"/>
    <w:rsid w:val="00B4377D"/>
    <w:rsid w:val="00B46574"/>
    <w:rsid w:val="00B53E96"/>
    <w:rsid w:val="00B57664"/>
    <w:rsid w:val="00B576BB"/>
    <w:rsid w:val="00B60C24"/>
    <w:rsid w:val="00B6145D"/>
    <w:rsid w:val="00B62981"/>
    <w:rsid w:val="00B64140"/>
    <w:rsid w:val="00B738EE"/>
    <w:rsid w:val="00B74E15"/>
    <w:rsid w:val="00B75BBB"/>
    <w:rsid w:val="00B77C03"/>
    <w:rsid w:val="00B81D97"/>
    <w:rsid w:val="00B82766"/>
    <w:rsid w:val="00B8286B"/>
    <w:rsid w:val="00B83742"/>
    <w:rsid w:val="00B84AAF"/>
    <w:rsid w:val="00B852B2"/>
    <w:rsid w:val="00B85EB5"/>
    <w:rsid w:val="00B85FB9"/>
    <w:rsid w:val="00B94236"/>
    <w:rsid w:val="00B944BC"/>
    <w:rsid w:val="00BA0D76"/>
    <w:rsid w:val="00BA169B"/>
    <w:rsid w:val="00BA1AD8"/>
    <w:rsid w:val="00BA27D4"/>
    <w:rsid w:val="00BA5A3E"/>
    <w:rsid w:val="00BA6B43"/>
    <w:rsid w:val="00BA7325"/>
    <w:rsid w:val="00BB1B3D"/>
    <w:rsid w:val="00BB26CB"/>
    <w:rsid w:val="00BB3293"/>
    <w:rsid w:val="00BB3D7E"/>
    <w:rsid w:val="00BB78A9"/>
    <w:rsid w:val="00BB7E9E"/>
    <w:rsid w:val="00BC15C0"/>
    <w:rsid w:val="00BC1BCC"/>
    <w:rsid w:val="00BC206F"/>
    <w:rsid w:val="00BC2DAB"/>
    <w:rsid w:val="00BC4648"/>
    <w:rsid w:val="00BC6E7C"/>
    <w:rsid w:val="00BC6EE8"/>
    <w:rsid w:val="00BD0250"/>
    <w:rsid w:val="00BD1749"/>
    <w:rsid w:val="00BD3963"/>
    <w:rsid w:val="00BD45C9"/>
    <w:rsid w:val="00BD506D"/>
    <w:rsid w:val="00BE1475"/>
    <w:rsid w:val="00BE1939"/>
    <w:rsid w:val="00BE4990"/>
    <w:rsid w:val="00BE73D5"/>
    <w:rsid w:val="00BE7D9B"/>
    <w:rsid w:val="00BF06D5"/>
    <w:rsid w:val="00BF195D"/>
    <w:rsid w:val="00BF21B2"/>
    <w:rsid w:val="00BF5918"/>
    <w:rsid w:val="00BF6405"/>
    <w:rsid w:val="00C00828"/>
    <w:rsid w:val="00C03190"/>
    <w:rsid w:val="00C040A4"/>
    <w:rsid w:val="00C05605"/>
    <w:rsid w:val="00C05BD6"/>
    <w:rsid w:val="00C06422"/>
    <w:rsid w:val="00C076E7"/>
    <w:rsid w:val="00C07C2A"/>
    <w:rsid w:val="00C07F02"/>
    <w:rsid w:val="00C11107"/>
    <w:rsid w:val="00C12E7A"/>
    <w:rsid w:val="00C12ED5"/>
    <w:rsid w:val="00C135D2"/>
    <w:rsid w:val="00C151EA"/>
    <w:rsid w:val="00C1736D"/>
    <w:rsid w:val="00C179E0"/>
    <w:rsid w:val="00C225E9"/>
    <w:rsid w:val="00C30595"/>
    <w:rsid w:val="00C32E36"/>
    <w:rsid w:val="00C34CB6"/>
    <w:rsid w:val="00C4010E"/>
    <w:rsid w:val="00C42226"/>
    <w:rsid w:val="00C503BF"/>
    <w:rsid w:val="00C51471"/>
    <w:rsid w:val="00C5354E"/>
    <w:rsid w:val="00C54095"/>
    <w:rsid w:val="00C56BD1"/>
    <w:rsid w:val="00C604E7"/>
    <w:rsid w:val="00C60C6F"/>
    <w:rsid w:val="00C61CBE"/>
    <w:rsid w:val="00C63F13"/>
    <w:rsid w:val="00C70156"/>
    <w:rsid w:val="00C7092C"/>
    <w:rsid w:val="00C714AD"/>
    <w:rsid w:val="00C73CD3"/>
    <w:rsid w:val="00C767B5"/>
    <w:rsid w:val="00C80725"/>
    <w:rsid w:val="00C82F6A"/>
    <w:rsid w:val="00C839FD"/>
    <w:rsid w:val="00C853C6"/>
    <w:rsid w:val="00C86C5A"/>
    <w:rsid w:val="00C92154"/>
    <w:rsid w:val="00C92986"/>
    <w:rsid w:val="00C94936"/>
    <w:rsid w:val="00C9501C"/>
    <w:rsid w:val="00C9630F"/>
    <w:rsid w:val="00CA0CF3"/>
    <w:rsid w:val="00CA162C"/>
    <w:rsid w:val="00CA191E"/>
    <w:rsid w:val="00CA290D"/>
    <w:rsid w:val="00CA309C"/>
    <w:rsid w:val="00CA5336"/>
    <w:rsid w:val="00CB1D11"/>
    <w:rsid w:val="00CB23FF"/>
    <w:rsid w:val="00CB4227"/>
    <w:rsid w:val="00CB51D6"/>
    <w:rsid w:val="00CB630B"/>
    <w:rsid w:val="00CB792E"/>
    <w:rsid w:val="00CC03A9"/>
    <w:rsid w:val="00CC1F2A"/>
    <w:rsid w:val="00CC1F3D"/>
    <w:rsid w:val="00CC33D3"/>
    <w:rsid w:val="00CC3D12"/>
    <w:rsid w:val="00CC527D"/>
    <w:rsid w:val="00CC75DE"/>
    <w:rsid w:val="00CD0112"/>
    <w:rsid w:val="00CD0FB2"/>
    <w:rsid w:val="00CD1414"/>
    <w:rsid w:val="00CD1FB3"/>
    <w:rsid w:val="00CD28AD"/>
    <w:rsid w:val="00CD3A87"/>
    <w:rsid w:val="00CD4150"/>
    <w:rsid w:val="00CD60CA"/>
    <w:rsid w:val="00CE2A07"/>
    <w:rsid w:val="00CE2C18"/>
    <w:rsid w:val="00CE46E7"/>
    <w:rsid w:val="00CF14FA"/>
    <w:rsid w:val="00CF5410"/>
    <w:rsid w:val="00D004A7"/>
    <w:rsid w:val="00D07238"/>
    <w:rsid w:val="00D074DE"/>
    <w:rsid w:val="00D1007D"/>
    <w:rsid w:val="00D11D57"/>
    <w:rsid w:val="00D13899"/>
    <w:rsid w:val="00D138B3"/>
    <w:rsid w:val="00D17722"/>
    <w:rsid w:val="00D2035F"/>
    <w:rsid w:val="00D26D5F"/>
    <w:rsid w:val="00D31A79"/>
    <w:rsid w:val="00D3236C"/>
    <w:rsid w:val="00D32ECA"/>
    <w:rsid w:val="00D33B55"/>
    <w:rsid w:val="00D354B6"/>
    <w:rsid w:val="00D41B24"/>
    <w:rsid w:val="00D430CF"/>
    <w:rsid w:val="00D57C54"/>
    <w:rsid w:val="00D6041F"/>
    <w:rsid w:val="00D63B3F"/>
    <w:rsid w:val="00D646BC"/>
    <w:rsid w:val="00D649D3"/>
    <w:rsid w:val="00D67BA7"/>
    <w:rsid w:val="00D71A5E"/>
    <w:rsid w:val="00D722E3"/>
    <w:rsid w:val="00D72533"/>
    <w:rsid w:val="00D72883"/>
    <w:rsid w:val="00D7483C"/>
    <w:rsid w:val="00D75C01"/>
    <w:rsid w:val="00D7793E"/>
    <w:rsid w:val="00D77EEE"/>
    <w:rsid w:val="00D83970"/>
    <w:rsid w:val="00D84E62"/>
    <w:rsid w:val="00D84F99"/>
    <w:rsid w:val="00D84FD0"/>
    <w:rsid w:val="00D853A6"/>
    <w:rsid w:val="00D85889"/>
    <w:rsid w:val="00D8702E"/>
    <w:rsid w:val="00D873C7"/>
    <w:rsid w:val="00D87470"/>
    <w:rsid w:val="00D87BA6"/>
    <w:rsid w:val="00D87BE0"/>
    <w:rsid w:val="00D903A0"/>
    <w:rsid w:val="00D90B5B"/>
    <w:rsid w:val="00D9360F"/>
    <w:rsid w:val="00D9448C"/>
    <w:rsid w:val="00D94550"/>
    <w:rsid w:val="00D94DCC"/>
    <w:rsid w:val="00D9597C"/>
    <w:rsid w:val="00DA0D6A"/>
    <w:rsid w:val="00DA1438"/>
    <w:rsid w:val="00DA596C"/>
    <w:rsid w:val="00DA66F1"/>
    <w:rsid w:val="00DB2BB7"/>
    <w:rsid w:val="00DB7089"/>
    <w:rsid w:val="00DB7CF4"/>
    <w:rsid w:val="00DB7FC7"/>
    <w:rsid w:val="00DC1089"/>
    <w:rsid w:val="00DC3CE5"/>
    <w:rsid w:val="00DC558A"/>
    <w:rsid w:val="00DD285D"/>
    <w:rsid w:val="00DD522D"/>
    <w:rsid w:val="00DD64C1"/>
    <w:rsid w:val="00DD666F"/>
    <w:rsid w:val="00DD68A5"/>
    <w:rsid w:val="00DD71E4"/>
    <w:rsid w:val="00DE282E"/>
    <w:rsid w:val="00DE5A23"/>
    <w:rsid w:val="00DE5EC4"/>
    <w:rsid w:val="00DF1783"/>
    <w:rsid w:val="00DF28A6"/>
    <w:rsid w:val="00DF29D0"/>
    <w:rsid w:val="00DF2BD6"/>
    <w:rsid w:val="00DF37E7"/>
    <w:rsid w:val="00DF71AD"/>
    <w:rsid w:val="00E00A18"/>
    <w:rsid w:val="00E01429"/>
    <w:rsid w:val="00E028F3"/>
    <w:rsid w:val="00E0308E"/>
    <w:rsid w:val="00E03F36"/>
    <w:rsid w:val="00E05B41"/>
    <w:rsid w:val="00E1216F"/>
    <w:rsid w:val="00E14E87"/>
    <w:rsid w:val="00E15570"/>
    <w:rsid w:val="00E21C33"/>
    <w:rsid w:val="00E26DF8"/>
    <w:rsid w:val="00E30661"/>
    <w:rsid w:val="00E322DE"/>
    <w:rsid w:val="00E3273E"/>
    <w:rsid w:val="00E32884"/>
    <w:rsid w:val="00E36437"/>
    <w:rsid w:val="00E366D8"/>
    <w:rsid w:val="00E36F98"/>
    <w:rsid w:val="00E43240"/>
    <w:rsid w:val="00E4365E"/>
    <w:rsid w:val="00E43980"/>
    <w:rsid w:val="00E45310"/>
    <w:rsid w:val="00E469B7"/>
    <w:rsid w:val="00E508ED"/>
    <w:rsid w:val="00E51B50"/>
    <w:rsid w:val="00E5352D"/>
    <w:rsid w:val="00E53793"/>
    <w:rsid w:val="00E53FAE"/>
    <w:rsid w:val="00E54672"/>
    <w:rsid w:val="00E549F2"/>
    <w:rsid w:val="00E55736"/>
    <w:rsid w:val="00E5610E"/>
    <w:rsid w:val="00E563B4"/>
    <w:rsid w:val="00E60110"/>
    <w:rsid w:val="00E62E06"/>
    <w:rsid w:val="00E66516"/>
    <w:rsid w:val="00E667F8"/>
    <w:rsid w:val="00E70214"/>
    <w:rsid w:val="00E716EF"/>
    <w:rsid w:val="00E72407"/>
    <w:rsid w:val="00E739EB"/>
    <w:rsid w:val="00E750A9"/>
    <w:rsid w:val="00E82745"/>
    <w:rsid w:val="00E846FB"/>
    <w:rsid w:val="00E92B35"/>
    <w:rsid w:val="00E95015"/>
    <w:rsid w:val="00E96388"/>
    <w:rsid w:val="00E963C3"/>
    <w:rsid w:val="00E96AF5"/>
    <w:rsid w:val="00E96C23"/>
    <w:rsid w:val="00E97A9B"/>
    <w:rsid w:val="00EA4F63"/>
    <w:rsid w:val="00EA6FD4"/>
    <w:rsid w:val="00EA749D"/>
    <w:rsid w:val="00EB0B4E"/>
    <w:rsid w:val="00EB0DF8"/>
    <w:rsid w:val="00EB43DB"/>
    <w:rsid w:val="00EB4CFB"/>
    <w:rsid w:val="00EB6020"/>
    <w:rsid w:val="00EC0486"/>
    <w:rsid w:val="00EC2E02"/>
    <w:rsid w:val="00EC632B"/>
    <w:rsid w:val="00EC709C"/>
    <w:rsid w:val="00ED1178"/>
    <w:rsid w:val="00ED19BB"/>
    <w:rsid w:val="00ED1BDE"/>
    <w:rsid w:val="00ED4727"/>
    <w:rsid w:val="00ED50EB"/>
    <w:rsid w:val="00EE0410"/>
    <w:rsid w:val="00EE0708"/>
    <w:rsid w:val="00EE4672"/>
    <w:rsid w:val="00EE4F35"/>
    <w:rsid w:val="00EE607A"/>
    <w:rsid w:val="00EF1E28"/>
    <w:rsid w:val="00EF3B35"/>
    <w:rsid w:val="00F014CB"/>
    <w:rsid w:val="00F021A8"/>
    <w:rsid w:val="00F07F32"/>
    <w:rsid w:val="00F13132"/>
    <w:rsid w:val="00F15DE8"/>
    <w:rsid w:val="00F16341"/>
    <w:rsid w:val="00F20347"/>
    <w:rsid w:val="00F21AB6"/>
    <w:rsid w:val="00F22C1A"/>
    <w:rsid w:val="00F24E41"/>
    <w:rsid w:val="00F31424"/>
    <w:rsid w:val="00F31A00"/>
    <w:rsid w:val="00F32975"/>
    <w:rsid w:val="00F35F66"/>
    <w:rsid w:val="00F37E0F"/>
    <w:rsid w:val="00F37EBF"/>
    <w:rsid w:val="00F41AC0"/>
    <w:rsid w:val="00F427AF"/>
    <w:rsid w:val="00F42F54"/>
    <w:rsid w:val="00F453D9"/>
    <w:rsid w:val="00F46D3F"/>
    <w:rsid w:val="00F47289"/>
    <w:rsid w:val="00F50A13"/>
    <w:rsid w:val="00F511F7"/>
    <w:rsid w:val="00F5585E"/>
    <w:rsid w:val="00F56F6D"/>
    <w:rsid w:val="00F57A8A"/>
    <w:rsid w:val="00F60FBF"/>
    <w:rsid w:val="00F60FF6"/>
    <w:rsid w:val="00F61BCA"/>
    <w:rsid w:val="00F6369C"/>
    <w:rsid w:val="00F6528F"/>
    <w:rsid w:val="00F654B8"/>
    <w:rsid w:val="00F65ACE"/>
    <w:rsid w:val="00F70981"/>
    <w:rsid w:val="00F70E53"/>
    <w:rsid w:val="00F71F6A"/>
    <w:rsid w:val="00F73500"/>
    <w:rsid w:val="00F74065"/>
    <w:rsid w:val="00F75441"/>
    <w:rsid w:val="00F81DE8"/>
    <w:rsid w:val="00F85A15"/>
    <w:rsid w:val="00F85C70"/>
    <w:rsid w:val="00F91C8A"/>
    <w:rsid w:val="00F923ED"/>
    <w:rsid w:val="00F9334A"/>
    <w:rsid w:val="00F94180"/>
    <w:rsid w:val="00F95863"/>
    <w:rsid w:val="00F96687"/>
    <w:rsid w:val="00F96FF8"/>
    <w:rsid w:val="00FA0562"/>
    <w:rsid w:val="00FA121C"/>
    <w:rsid w:val="00FA2DC1"/>
    <w:rsid w:val="00FA41BE"/>
    <w:rsid w:val="00FA4360"/>
    <w:rsid w:val="00FA5ECC"/>
    <w:rsid w:val="00FA7AD9"/>
    <w:rsid w:val="00FA7BF7"/>
    <w:rsid w:val="00FB011B"/>
    <w:rsid w:val="00FB1962"/>
    <w:rsid w:val="00FB4663"/>
    <w:rsid w:val="00FB4893"/>
    <w:rsid w:val="00FB7822"/>
    <w:rsid w:val="00FC1307"/>
    <w:rsid w:val="00FC45D6"/>
    <w:rsid w:val="00FC4DCD"/>
    <w:rsid w:val="00FD5238"/>
    <w:rsid w:val="00FD5F4D"/>
    <w:rsid w:val="00FD7E5B"/>
    <w:rsid w:val="00FE01A1"/>
    <w:rsid w:val="00FE461B"/>
    <w:rsid w:val="00FF09C2"/>
    <w:rsid w:val="00FF20ED"/>
    <w:rsid w:val="00FF3971"/>
    <w:rsid w:val="00FF46BF"/>
    <w:rsid w:val="00FF644C"/>
    <w:rsid w:val="00FF6F8F"/>
    <w:rsid w:val="00FF79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FEC8D0-5BB1-4E3A-B86D-FE00199B7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1B02"/>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9B17D0"/>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semiHidden/>
    <w:unhideWhenUsed/>
    <w:qFormat/>
    <w:rsid w:val="00121C31"/>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086B65"/>
    <w:pPr>
      <w:keepNext/>
      <w:spacing w:before="240" w:after="60"/>
      <w:outlineLvl w:val="2"/>
    </w:pPr>
    <w:rPr>
      <w:rFonts w:ascii="Cambria" w:eastAsia="SimSun" w:hAnsi="Cambria"/>
      <w:b/>
      <w:bCs/>
      <w:sz w:val="26"/>
      <w:szCs w:val="26"/>
    </w:rPr>
  </w:style>
  <w:style w:type="paragraph" w:styleId="Heading5">
    <w:name w:val="heading 5"/>
    <w:basedOn w:val="Normal"/>
    <w:next w:val="Normal"/>
    <w:link w:val="Heading5Char"/>
    <w:qFormat/>
    <w:rsid w:val="00A277A6"/>
    <w:pPr>
      <w:keepLines/>
      <w:numPr>
        <w:ilvl w:val="4"/>
        <w:numId w:val="1"/>
      </w:numPr>
      <w:tabs>
        <w:tab w:val="left" w:pos="1200"/>
      </w:tabs>
      <w:spacing w:before="360" w:after="240" w:line="440" w:lineRule="atLeast"/>
      <w:outlineLvl w:val="4"/>
    </w:pPr>
    <w:rPr>
      <w:rFonts w:eastAsia="SimSun"/>
      <w:bCs/>
      <w:iCs/>
      <w:sz w:val="26"/>
      <w:szCs w:val="26"/>
      <w:lang w:val="en-SG" w:eastAsia="zh-CN"/>
    </w:rPr>
  </w:style>
  <w:style w:type="paragraph" w:styleId="Heading8">
    <w:name w:val="heading 8"/>
    <w:basedOn w:val="Normal"/>
    <w:next w:val="Normal"/>
    <w:link w:val="Heading8Char"/>
    <w:uiPriority w:val="9"/>
    <w:semiHidden/>
    <w:unhideWhenUsed/>
    <w:qFormat/>
    <w:rsid w:val="00796F41"/>
    <w:pPr>
      <w:spacing w:before="240" w:after="60"/>
      <w:outlineLvl w:val="7"/>
    </w:pPr>
    <w:rPr>
      <w:rFonts w:ascii="Calibri" w:eastAsia="SimSun"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pSectionText1">
    <w:name w:val="ExpSectionText(1)"/>
    <w:basedOn w:val="Normal"/>
    <w:rsid w:val="007F1B02"/>
    <w:pPr>
      <w:suppressLineNumbers/>
      <w:spacing w:before="120"/>
      <w:ind w:firstLine="284"/>
      <w:jc w:val="both"/>
    </w:pPr>
    <w:rPr>
      <w:sz w:val="22"/>
      <w:szCs w:val="20"/>
    </w:rPr>
  </w:style>
  <w:style w:type="paragraph" w:customStyle="1" w:styleId="ExpSectionTexta">
    <w:name w:val="ExpSectionText(a)"/>
    <w:basedOn w:val="Normal"/>
    <w:rsid w:val="007F1B02"/>
    <w:pPr>
      <w:suppressLineNumbers/>
      <w:spacing w:before="120"/>
      <w:ind w:left="952" w:hanging="476"/>
      <w:jc w:val="both"/>
    </w:pPr>
    <w:rPr>
      <w:sz w:val="22"/>
      <w:szCs w:val="20"/>
    </w:rPr>
  </w:style>
  <w:style w:type="table" w:styleId="TableGrid">
    <w:name w:val="Table Grid"/>
    <w:basedOn w:val="TableNormal"/>
    <w:rsid w:val="007F1B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F1B02"/>
    <w:pPr>
      <w:tabs>
        <w:tab w:val="center" w:pos="4320"/>
        <w:tab w:val="right" w:pos="8640"/>
      </w:tabs>
    </w:pPr>
  </w:style>
  <w:style w:type="character" w:customStyle="1" w:styleId="FooterChar">
    <w:name w:val="Footer Char"/>
    <w:basedOn w:val="DefaultParagraphFont"/>
    <w:link w:val="Footer"/>
    <w:uiPriority w:val="99"/>
    <w:rsid w:val="007F1B02"/>
    <w:rPr>
      <w:rFonts w:ascii="Times New Roman" w:eastAsia="Times New Roman" w:hAnsi="Times New Roman" w:cs="Times New Roman"/>
      <w:sz w:val="24"/>
      <w:szCs w:val="24"/>
      <w:lang w:eastAsia="en-US"/>
    </w:rPr>
  </w:style>
  <w:style w:type="character" w:styleId="PageNumber">
    <w:name w:val="page number"/>
    <w:basedOn w:val="DefaultParagraphFont"/>
    <w:rsid w:val="007F1B02"/>
  </w:style>
  <w:style w:type="paragraph" w:customStyle="1" w:styleId="ExpSectionTexti">
    <w:name w:val="ExpSectionText(i)"/>
    <w:basedOn w:val="Normal"/>
    <w:rsid w:val="00ED50EB"/>
    <w:pPr>
      <w:tabs>
        <w:tab w:val="right" w:pos="1350"/>
      </w:tabs>
      <w:spacing w:before="120"/>
      <w:ind w:left="1440" w:hanging="720"/>
      <w:jc w:val="both"/>
    </w:pPr>
    <w:rPr>
      <w:sz w:val="22"/>
      <w:szCs w:val="20"/>
    </w:rPr>
  </w:style>
  <w:style w:type="paragraph" w:customStyle="1" w:styleId="ExpSectionTextaN">
    <w:name w:val="ExpSectionText(a)N+"/>
    <w:basedOn w:val="Normal"/>
    <w:rsid w:val="00ED50EB"/>
    <w:pPr>
      <w:spacing w:before="120"/>
      <w:ind w:left="950"/>
      <w:jc w:val="both"/>
    </w:pPr>
    <w:rPr>
      <w:sz w:val="22"/>
      <w:szCs w:val="20"/>
    </w:rPr>
  </w:style>
  <w:style w:type="paragraph" w:styleId="BalloonText">
    <w:name w:val="Balloon Text"/>
    <w:basedOn w:val="Normal"/>
    <w:semiHidden/>
    <w:rsid w:val="0012678F"/>
    <w:rPr>
      <w:rFonts w:ascii="Tahoma" w:hAnsi="Tahoma" w:cs="Tahoma"/>
      <w:sz w:val="16"/>
      <w:szCs w:val="16"/>
    </w:rPr>
  </w:style>
  <w:style w:type="paragraph" w:styleId="ListParagraph">
    <w:name w:val="List Paragraph"/>
    <w:aliases w:val="Noise heading,RUS List,Credits,Number abc,a List Paragraph,Cell bullets,Text,123 List Paragraph,List Paragraph1,Recommendation,List Paragraph11,List Paragraph111,L,F5 List Paragraph,Dot pt,CV text,Table text,Medium Grid 1 - Accent 21"/>
    <w:basedOn w:val="Normal"/>
    <w:link w:val="ListParagraphChar"/>
    <w:uiPriority w:val="34"/>
    <w:qFormat/>
    <w:rsid w:val="00C604E7"/>
    <w:pPr>
      <w:ind w:left="720"/>
    </w:pPr>
    <w:rPr>
      <w:sz w:val="20"/>
      <w:szCs w:val="20"/>
    </w:rPr>
  </w:style>
  <w:style w:type="character" w:styleId="FootnoteReference">
    <w:name w:val="footnote reference"/>
    <w:aliases w:val="FOOTNOTE,pre-cab,ftref,16 Point,Superscript 6 Point,fr"/>
    <w:basedOn w:val="DefaultParagraphFont"/>
    <w:uiPriority w:val="99"/>
    <w:rsid w:val="00EB0DF8"/>
    <w:rPr>
      <w:vertAlign w:val="superscript"/>
    </w:rPr>
  </w:style>
  <w:style w:type="paragraph" w:styleId="FootnoteText">
    <w:name w:val="footnote text"/>
    <w:aliases w:val=" Char2,Char2,Footnote Text Char1 Char,Footnote Text Char Char Char,Footnote Text Char1,Footnote Text Char Char,Footnote Text Char2 Char Char,Footnote Text Char1 Char Char Char,Footnote Text Char Char Char Char Char,Arial, Char,Char,Car"/>
    <w:basedOn w:val="Normal"/>
    <w:link w:val="FootnoteTextChar"/>
    <w:uiPriority w:val="99"/>
    <w:qFormat/>
    <w:rsid w:val="00EB0DF8"/>
    <w:pPr>
      <w:jc w:val="both"/>
    </w:pPr>
    <w:rPr>
      <w:sz w:val="20"/>
      <w:szCs w:val="20"/>
      <w:lang w:val="en-GB"/>
    </w:rPr>
  </w:style>
  <w:style w:type="character" w:customStyle="1" w:styleId="FootnoteTextChar">
    <w:name w:val="Footnote Text Char"/>
    <w:aliases w:val=" Char2 Char,Char2 Char,Footnote Text Char1 Char Char,Footnote Text Char Char Char Char,Footnote Text Char1 Char1,Footnote Text Char Char Char1,Footnote Text Char2 Char Char Char,Footnote Text Char1 Char Char Char Char,Arial Char"/>
    <w:basedOn w:val="DefaultParagraphFont"/>
    <w:link w:val="FootnoteText"/>
    <w:uiPriority w:val="99"/>
    <w:rsid w:val="00EB0DF8"/>
    <w:rPr>
      <w:rFonts w:ascii="Times New Roman" w:eastAsia="Times New Roman" w:hAnsi="Times New Roman"/>
      <w:lang w:val="en-GB" w:eastAsia="en-US"/>
    </w:rPr>
  </w:style>
  <w:style w:type="paragraph" w:styleId="PlainText">
    <w:name w:val="Plain Text"/>
    <w:basedOn w:val="Normal"/>
    <w:link w:val="PlainTextChar"/>
    <w:uiPriority w:val="99"/>
    <w:unhideWhenUsed/>
    <w:rsid w:val="007F522E"/>
    <w:rPr>
      <w:rFonts w:ascii="Arial" w:eastAsia="Calibri" w:hAnsi="Arial"/>
      <w:sz w:val="21"/>
      <w:szCs w:val="21"/>
      <w:lang w:val="en-SG"/>
    </w:rPr>
  </w:style>
  <w:style w:type="character" w:customStyle="1" w:styleId="PlainTextChar">
    <w:name w:val="Plain Text Char"/>
    <w:basedOn w:val="DefaultParagraphFont"/>
    <w:link w:val="PlainText"/>
    <w:uiPriority w:val="99"/>
    <w:rsid w:val="007F522E"/>
    <w:rPr>
      <w:rFonts w:ascii="Arial" w:eastAsia="Calibri" w:hAnsi="Arial"/>
      <w:sz w:val="21"/>
      <w:szCs w:val="21"/>
      <w:lang w:eastAsia="en-US"/>
    </w:rPr>
  </w:style>
  <w:style w:type="paragraph" w:styleId="BodyText2">
    <w:name w:val="Body Text 2"/>
    <w:basedOn w:val="Normal"/>
    <w:link w:val="BodyText2Char"/>
    <w:rsid w:val="0096640A"/>
    <w:pPr>
      <w:spacing w:after="120" w:line="480" w:lineRule="auto"/>
    </w:pPr>
    <w:rPr>
      <w:sz w:val="20"/>
      <w:szCs w:val="20"/>
    </w:rPr>
  </w:style>
  <w:style w:type="character" w:customStyle="1" w:styleId="BodyText2Char">
    <w:name w:val="Body Text 2 Char"/>
    <w:basedOn w:val="DefaultParagraphFont"/>
    <w:link w:val="BodyText2"/>
    <w:rsid w:val="0096640A"/>
    <w:rPr>
      <w:rFonts w:ascii="Times New Roman" w:eastAsia="Times New Roman" w:hAnsi="Times New Roman"/>
      <w:lang w:val="en-US" w:eastAsia="en-US"/>
    </w:rPr>
  </w:style>
  <w:style w:type="character" w:customStyle="1" w:styleId="Heading5Char">
    <w:name w:val="Heading 5 Char"/>
    <w:basedOn w:val="DefaultParagraphFont"/>
    <w:link w:val="Heading5"/>
    <w:rsid w:val="00A277A6"/>
    <w:rPr>
      <w:rFonts w:ascii="Times New Roman" w:hAnsi="Times New Roman"/>
      <w:bCs/>
      <w:iCs/>
      <w:sz w:val="26"/>
      <w:szCs w:val="26"/>
      <w:lang w:eastAsia="zh-CN"/>
    </w:rPr>
  </w:style>
  <w:style w:type="character" w:styleId="CommentReference">
    <w:name w:val="annotation reference"/>
    <w:basedOn w:val="DefaultParagraphFont"/>
    <w:semiHidden/>
    <w:rsid w:val="00A277A6"/>
    <w:rPr>
      <w:sz w:val="16"/>
      <w:szCs w:val="16"/>
    </w:rPr>
  </w:style>
  <w:style w:type="paragraph" w:styleId="CommentText">
    <w:name w:val="annotation text"/>
    <w:basedOn w:val="Normal"/>
    <w:link w:val="CommentTextChar"/>
    <w:uiPriority w:val="99"/>
    <w:semiHidden/>
    <w:rsid w:val="00A277A6"/>
    <w:rPr>
      <w:sz w:val="20"/>
      <w:szCs w:val="20"/>
    </w:rPr>
  </w:style>
  <w:style w:type="character" w:customStyle="1" w:styleId="CommentTextChar">
    <w:name w:val="Comment Text Char"/>
    <w:basedOn w:val="DefaultParagraphFont"/>
    <w:link w:val="CommentText"/>
    <w:uiPriority w:val="99"/>
    <w:semiHidden/>
    <w:rsid w:val="00A277A6"/>
    <w:rPr>
      <w:rFonts w:ascii="Times New Roman" w:eastAsia="Times New Roman" w:hAnsi="Times New Roman"/>
      <w:lang w:val="en-US" w:eastAsia="en-US"/>
    </w:rPr>
  </w:style>
  <w:style w:type="paragraph" w:customStyle="1" w:styleId="DefaultParagraphFontParaCharCharChar">
    <w:name w:val="Default Paragraph Font Para Char Char Char"/>
    <w:basedOn w:val="Normal"/>
    <w:rsid w:val="00A277A6"/>
    <w:pPr>
      <w:spacing w:after="160" w:line="240" w:lineRule="exact"/>
    </w:pPr>
    <w:rPr>
      <w:rFonts w:ascii="Verdana" w:hAnsi="Verdana"/>
      <w:sz w:val="20"/>
      <w:szCs w:val="20"/>
    </w:rPr>
  </w:style>
  <w:style w:type="paragraph" w:customStyle="1" w:styleId="SLName">
    <w:name w:val="SLName"/>
    <w:basedOn w:val="Normal"/>
    <w:rsid w:val="001562A0"/>
    <w:pPr>
      <w:keepNext/>
      <w:keepLines/>
      <w:spacing w:before="120"/>
      <w:jc w:val="center"/>
    </w:pPr>
    <w:rPr>
      <w:caps/>
      <w:sz w:val="26"/>
      <w:szCs w:val="20"/>
      <w:lang w:val="en-GB"/>
    </w:rPr>
  </w:style>
  <w:style w:type="paragraph" w:styleId="CommentSubject">
    <w:name w:val="annotation subject"/>
    <w:basedOn w:val="CommentText"/>
    <w:next w:val="CommentText"/>
    <w:link w:val="CommentSubjectChar"/>
    <w:uiPriority w:val="99"/>
    <w:semiHidden/>
    <w:unhideWhenUsed/>
    <w:rsid w:val="001562A0"/>
    <w:rPr>
      <w:b/>
      <w:bCs/>
    </w:rPr>
  </w:style>
  <w:style w:type="character" w:customStyle="1" w:styleId="CommentSubjectChar">
    <w:name w:val="Comment Subject Char"/>
    <w:basedOn w:val="CommentTextChar"/>
    <w:link w:val="CommentSubject"/>
    <w:uiPriority w:val="99"/>
    <w:semiHidden/>
    <w:rsid w:val="001562A0"/>
    <w:rPr>
      <w:rFonts w:ascii="Times New Roman" w:eastAsia="Times New Roman" w:hAnsi="Times New Roman"/>
      <w:b/>
      <w:bCs/>
      <w:lang w:val="en-US" w:eastAsia="en-US"/>
    </w:rPr>
  </w:style>
  <w:style w:type="character" w:styleId="Hyperlink">
    <w:name w:val="Hyperlink"/>
    <w:basedOn w:val="DefaultParagraphFont"/>
    <w:uiPriority w:val="99"/>
    <w:unhideWhenUsed/>
    <w:rsid w:val="002114C1"/>
    <w:rPr>
      <w:color w:val="0000FF"/>
      <w:u w:val="single"/>
    </w:rPr>
  </w:style>
  <w:style w:type="character" w:customStyle="1" w:styleId="Heading2Char">
    <w:name w:val="Heading 2 Char"/>
    <w:basedOn w:val="DefaultParagraphFont"/>
    <w:link w:val="Heading2"/>
    <w:rsid w:val="00121C31"/>
    <w:rPr>
      <w:rFonts w:ascii="Cambria" w:eastAsia="SimSun" w:hAnsi="Cambria" w:cs="Times New Roman"/>
      <w:b/>
      <w:bCs/>
      <w:i/>
      <w:iCs/>
      <w:sz w:val="28"/>
      <w:szCs w:val="28"/>
      <w:lang w:val="en-US" w:eastAsia="en-US"/>
    </w:rPr>
  </w:style>
  <w:style w:type="character" w:customStyle="1" w:styleId="Heading1Char">
    <w:name w:val="Heading 1 Char"/>
    <w:basedOn w:val="DefaultParagraphFont"/>
    <w:link w:val="Heading1"/>
    <w:rsid w:val="009B17D0"/>
    <w:rPr>
      <w:rFonts w:ascii="Cambria" w:eastAsia="SimSun" w:hAnsi="Cambria" w:cs="Times New Roman"/>
      <w:b/>
      <w:bCs/>
      <w:kern w:val="32"/>
      <w:sz w:val="32"/>
      <w:szCs w:val="32"/>
      <w:lang w:val="en-US" w:eastAsia="en-US"/>
    </w:rPr>
  </w:style>
  <w:style w:type="character" w:customStyle="1" w:styleId="Heading8Char">
    <w:name w:val="Heading 8 Char"/>
    <w:basedOn w:val="DefaultParagraphFont"/>
    <w:link w:val="Heading8"/>
    <w:rsid w:val="00796F41"/>
    <w:rPr>
      <w:rFonts w:ascii="Calibri" w:eastAsia="SimSun" w:hAnsi="Calibri" w:cs="Times New Roman"/>
      <w:i/>
      <w:iCs/>
      <w:sz w:val="24"/>
      <w:szCs w:val="24"/>
      <w:lang w:val="en-US" w:eastAsia="en-US"/>
    </w:rPr>
  </w:style>
  <w:style w:type="character" w:customStyle="1" w:styleId="Heading3Char">
    <w:name w:val="Heading 3 Char"/>
    <w:basedOn w:val="DefaultParagraphFont"/>
    <w:link w:val="Heading3"/>
    <w:rsid w:val="00086B65"/>
    <w:rPr>
      <w:rFonts w:ascii="Cambria" w:eastAsia="SimSun" w:hAnsi="Cambria" w:cs="Times New Roman"/>
      <w:b/>
      <w:bCs/>
      <w:sz w:val="26"/>
      <w:szCs w:val="26"/>
      <w:lang w:val="en-US" w:eastAsia="en-US"/>
    </w:rPr>
  </w:style>
  <w:style w:type="paragraph" w:styleId="NormalWeb">
    <w:name w:val="Normal (Web)"/>
    <w:basedOn w:val="Normal"/>
    <w:uiPriority w:val="99"/>
    <w:unhideWhenUsed/>
    <w:rsid w:val="0086438F"/>
    <w:pPr>
      <w:spacing w:before="100" w:beforeAutospacing="1" w:after="100" w:afterAutospacing="1"/>
    </w:pPr>
    <w:rPr>
      <w:rFonts w:eastAsia="Calibri"/>
      <w:lang w:val="en-SG" w:eastAsia="en-SG"/>
    </w:rPr>
  </w:style>
  <w:style w:type="paragraph" w:customStyle="1" w:styleId="Default">
    <w:name w:val="Default"/>
    <w:uiPriority w:val="99"/>
    <w:rsid w:val="006213C0"/>
    <w:pPr>
      <w:autoSpaceDE w:val="0"/>
      <w:autoSpaceDN w:val="0"/>
      <w:adjustRightInd w:val="0"/>
    </w:pPr>
    <w:rPr>
      <w:rFonts w:ascii="Times New Roman" w:hAnsi="Times New Roman"/>
      <w:color w:val="000000"/>
      <w:sz w:val="24"/>
      <w:szCs w:val="24"/>
      <w:lang w:val="en-GB" w:eastAsia="zh-CN"/>
    </w:rPr>
  </w:style>
  <w:style w:type="character" w:customStyle="1" w:styleId="ListParagraphChar">
    <w:name w:val="List Paragraph Char"/>
    <w:aliases w:val="Noise heading Char,RUS List Char,Credits Char,Number abc Char,a List Paragraph Char,Cell bullets Char,Text Char,123 List Paragraph Char,List Paragraph1 Char,Recommendation Char,List Paragraph11 Char,List Paragraph111 Char,L Char"/>
    <w:basedOn w:val="DefaultParagraphFont"/>
    <w:link w:val="ListParagraph"/>
    <w:uiPriority w:val="34"/>
    <w:qFormat/>
    <w:locked/>
    <w:rsid w:val="00F74065"/>
    <w:rPr>
      <w:rFonts w:ascii="Times New Roman" w:eastAsia="Times New Roman" w:hAnsi="Times New Roman"/>
      <w:lang w:val="en-US" w:eastAsia="en-US"/>
    </w:rPr>
  </w:style>
  <w:style w:type="paragraph" w:styleId="Revision">
    <w:name w:val="Revision"/>
    <w:hidden/>
    <w:uiPriority w:val="99"/>
    <w:semiHidden/>
    <w:rsid w:val="009F65A1"/>
    <w:rPr>
      <w:rFonts w:ascii="Times New Roman" w:eastAsia="Times New Roman" w:hAnsi="Times New Roman"/>
      <w:sz w:val="24"/>
      <w:szCs w:val="24"/>
      <w:lang w:val="en-US" w:eastAsia="en-US"/>
    </w:rPr>
  </w:style>
  <w:style w:type="paragraph" w:styleId="Header">
    <w:name w:val="header"/>
    <w:basedOn w:val="Normal"/>
    <w:link w:val="HeaderChar"/>
    <w:uiPriority w:val="99"/>
    <w:semiHidden/>
    <w:unhideWhenUsed/>
    <w:rsid w:val="0006698B"/>
    <w:pPr>
      <w:tabs>
        <w:tab w:val="center" w:pos="4513"/>
        <w:tab w:val="right" w:pos="9026"/>
      </w:tabs>
    </w:pPr>
  </w:style>
  <w:style w:type="character" w:customStyle="1" w:styleId="HeaderChar">
    <w:name w:val="Header Char"/>
    <w:basedOn w:val="DefaultParagraphFont"/>
    <w:link w:val="Header"/>
    <w:uiPriority w:val="99"/>
    <w:semiHidden/>
    <w:rsid w:val="0006698B"/>
    <w:rPr>
      <w:rFonts w:ascii="Times New Roman" w:eastAsia="Times New Roman" w:hAnsi="Times New Roman"/>
      <w:sz w:val="24"/>
      <w:szCs w:val="24"/>
      <w:lang w:val="en-US" w:eastAsia="en-US"/>
    </w:rPr>
  </w:style>
  <w:style w:type="character" w:styleId="Emphasis">
    <w:name w:val="Emphasis"/>
    <w:basedOn w:val="DefaultParagraphFont"/>
    <w:uiPriority w:val="20"/>
    <w:qFormat/>
    <w:rsid w:val="00821292"/>
    <w:rPr>
      <w:i/>
      <w:iCs/>
    </w:rPr>
  </w:style>
  <w:style w:type="paragraph" w:customStyle="1" w:styleId="PMAns">
    <w:name w:val="PM Ans"/>
    <w:basedOn w:val="Normal"/>
    <w:link w:val="PMAnsChar"/>
    <w:qFormat/>
    <w:rsid w:val="00D32ECA"/>
    <w:pPr>
      <w:spacing w:before="120" w:after="240" w:line="276" w:lineRule="auto"/>
      <w:jc w:val="both"/>
    </w:pPr>
    <w:rPr>
      <w:rFonts w:eastAsia="SimSun"/>
      <w:sz w:val="26"/>
      <w:szCs w:val="26"/>
    </w:rPr>
  </w:style>
  <w:style w:type="character" w:customStyle="1" w:styleId="PMAnsChar">
    <w:name w:val="PM Ans Char"/>
    <w:basedOn w:val="DefaultParagraphFont"/>
    <w:link w:val="PMAns"/>
    <w:rsid w:val="00D32ECA"/>
    <w:rPr>
      <w:rFonts w:ascii="Times New Roman" w:hAnsi="Times New Roman"/>
      <w:sz w:val="26"/>
      <w:szCs w:val="26"/>
      <w:lang w:val="en-US" w:eastAsia="en-US"/>
    </w:rPr>
  </w:style>
  <w:style w:type="paragraph" w:customStyle="1" w:styleId="ContentinTable">
    <w:name w:val="Content in Table"/>
    <w:basedOn w:val="Normal"/>
    <w:uiPriority w:val="99"/>
    <w:qFormat/>
    <w:rsid w:val="00F453D9"/>
    <w:pPr>
      <w:autoSpaceDE w:val="0"/>
      <w:autoSpaceDN w:val="0"/>
      <w:adjustRightInd w:val="0"/>
      <w:spacing w:before="120" w:after="240" w:line="276" w:lineRule="auto"/>
      <w:ind w:right="57"/>
      <w:jc w:val="both"/>
    </w:pPr>
    <w:rPr>
      <w:rFonts w:eastAsia="Calibri"/>
      <w:sz w:val="28"/>
      <w:lang w:val="en-SG"/>
    </w:rPr>
  </w:style>
  <w:style w:type="character" w:customStyle="1" w:styleId="s11">
    <w:name w:val="s11"/>
    <w:basedOn w:val="DefaultParagraphFont"/>
    <w:rsid w:val="00B10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44750">
      <w:bodyDiv w:val="1"/>
      <w:marLeft w:val="0"/>
      <w:marRight w:val="0"/>
      <w:marTop w:val="0"/>
      <w:marBottom w:val="0"/>
      <w:divBdr>
        <w:top w:val="none" w:sz="0" w:space="0" w:color="auto"/>
        <w:left w:val="none" w:sz="0" w:space="0" w:color="auto"/>
        <w:bottom w:val="none" w:sz="0" w:space="0" w:color="auto"/>
        <w:right w:val="none" w:sz="0" w:space="0" w:color="auto"/>
      </w:divBdr>
    </w:div>
    <w:div w:id="264312599">
      <w:bodyDiv w:val="1"/>
      <w:marLeft w:val="0"/>
      <w:marRight w:val="0"/>
      <w:marTop w:val="0"/>
      <w:marBottom w:val="0"/>
      <w:divBdr>
        <w:top w:val="none" w:sz="0" w:space="0" w:color="auto"/>
        <w:left w:val="none" w:sz="0" w:space="0" w:color="auto"/>
        <w:bottom w:val="none" w:sz="0" w:space="0" w:color="auto"/>
        <w:right w:val="none" w:sz="0" w:space="0" w:color="auto"/>
      </w:divBdr>
    </w:div>
    <w:div w:id="334503001">
      <w:bodyDiv w:val="1"/>
      <w:marLeft w:val="0"/>
      <w:marRight w:val="0"/>
      <w:marTop w:val="0"/>
      <w:marBottom w:val="0"/>
      <w:divBdr>
        <w:top w:val="none" w:sz="0" w:space="0" w:color="auto"/>
        <w:left w:val="none" w:sz="0" w:space="0" w:color="auto"/>
        <w:bottom w:val="none" w:sz="0" w:space="0" w:color="auto"/>
        <w:right w:val="none" w:sz="0" w:space="0" w:color="auto"/>
      </w:divBdr>
    </w:div>
    <w:div w:id="376511205">
      <w:bodyDiv w:val="1"/>
      <w:marLeft w:val="0"/>
      <w:marRight w:val="0"/>
      <w:marTop w:val="0"/>
      <w:marBottom w:val="0"/>
      <w:divBdr>
        <w:top w:val="none" w:sz="0" w:space="0" w:color="auto"/>
        <w:left w:val="none" w:sz="0" w:space="0" w:color="auto"/>
        <w:bottom w:val="none" w:sz="0" w:space="0" w:color="auto"/>
        <w:right w:val="none" w:sz="0" w:space="0" w:color="auto"/>
      </w:divBdr>
      <w:divsChild>
        <w:div w:id="144511178">
          <w:marLeft w:val="0"/>
          <w:marRight w:val="0"/>
          <w:marTop w:val="0"/>
          <w:marBottom w:val="0"/>
          <w:divBdr>
            <w:top w:val="none" w:sz="0" w:space="0" w:color="auto"/>
            <w:left w:val="none" w:sz="0" w:space="0" w:color="auto"/>
            <w:bottom w:val="none" w:sz="0" w:space="0" w:color="auto"/>
            <w:right w:val="none" w:sz="0" w:space="0" w:color="auto"/>
          </w:divBdr>
          <w:divsChild>
            <w:div w:id="3840554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94095318">
      <w:bodyDiv w:val="1"/>
      <w:marLeft w:val="0"/>
      <w:marRight w:val="0"/>
      <w:marTop w:val="0"/>
      <w:marBottom w:val="0"/>
      <w:divBdr>
        <w:top w:val="none" w:sz="0" w:space="0" w:color="auto"/>
        <w:left w:val="none" w:sz="0" w:space="0" w:color="auto"/>
        <w:bottom w:val="none" w:sz="0" w:space="0" w:color="auto"/>
        <w:right w:val="none" w:sz="0" w:space="0" w:color="auto"/>
      </w:divBdr>
    </w:div>
    <w:div w:id="823811632">
      <w:bodyDiv w:val="1"/>
      <w:marLeft w:val="0"/>
      <w:marRight w:val="0"/>
      <w:marTop w:val="0"/>
      <w:marBottom w:val="0"/>
      <w:divBdr>
        <w:top w:val="none" w:sz="0" w:space="0" w:color="auto"/>
        <w:left w:val="none" w:sz="0" w:space="0" w:color="auto"/>
        <w:bottom w:val="none" w:sz="0" w:space="0" w:color="auto"/>
        <w:right w:val="none" w:sz="0" w:space="0" w:color="auto"/>
      </w:divBdr>
    </w:div>
    <w:div w:id="921571491">
      <w:bodyDiv w:val="1"/>
      <w:marLeft w:val="0"/>
      <w:marRight w:val="0"/>
      <w:marTop w:val="0"/>
      <w:marBottom w:val="0"/>
      <w:divBdr>
        <w:top w:val="none" w:sz="0" w:space="0" w:color="auto"/>
        <w:left w:val="none" w:sz="0" w:space="0" w:color="auto"/>
        <w:bottom w:val="none" w:sz="0" w:space="0" w:color="auto"/>
        <w:right w:val="none" w:sz="0" w:space="0" w:color="auto"/>
      </w:divBdr>
    </w:div>
    <w:div w:id="1306471806">
      <w:bodyDiv w:val="1"/>
      <w:marLeft w:val="0"/>
      <w:marRight w:val="0"/>
      <w:marTop w:val="0"/>
      <w:marBottom w:val="0"/>
      <w:divBdr>
        <w:top w:val="none" w:sz="0" w:space="0" w:color="auto"/>
        <w:left w:val="none" w:sz="0" w:space="0" w:color="auto"/>
        <w:bottom w:val="none" w:sz="0" w:space="0" w:color="auto"/>
        <w:right w:val="none" w:sz="0" w:space="0" w:color="auto"/>
      </w:divBdr>
    </w:div>
    <w:div w:id="1408068584">
      <w:bodyDiv w:val="1"/>
      <w:marLeft w:val="0"/>
      <w:marRight w:val="0"/>
      <w:marTop w:val="0"/>
      <w:marBottom w:val="0"/>
      <w:divBdr>
        <w:top w:val="none" w:sz="0" w:space="0" w:color="auto"/>
        <w:left w:val="none" w:sz="0" w:space="0" w:color="auto"/>
        <w:bottom w:val="none" w:sz="0" w:space="0" w:color="auto"/>
        <w:right w:val="none" w:sz="0" w:space="0" w:color="auto"/>
      </w:divBdr>
    </w:div>
    <w:div w:id="1621381346">
      <w:bodyDiv w:val="1"/>
      <w:marLeft w:val="0"/>
      <w:marRight w:val="0"/>
      <w:marTop w:val="0"/>
      <w:marBottom w:val="0"/>
      <w:divBdr>
        <w:top w:val="none" w:sz="0" w:space="0" w:color="auto"/>
        <w:left w:val="none" w:sz="0" w:space="0" w:color="auto"/>
        <w:bottom w:val="none" w:sz="0" w:space="0" w:color="auto"/>
        <w:right w:val="none" w:sz="0" w:space="0" w:color="auto"/>
      </w:divBdr>
    </w:div>
    <w:div w:id="1662466150">
      <w:bodyDiv w:val="1"/>
      <w:marLeft w:val="0"/>
      <w:marRight w:val="0"/>
      <w:marTop w:val="0"/>
      <w:marBottom w:val="0"/>
      <w:divBdr>
        <w:top w:val="none" w:sz="0" w:space="0" w:color="auto"/>
        <w:left w:val="none" w:sz="0" w:space="0" w:color="auto"/>
        <w:bottom w:val="none" w:sz="0" w:space="0" w:color="auto"/>
        <w:right w:val="none" w:sz="0" w:space="0" w:color="auto"/>
      </w:divBdr>
    </w:div>
    <w:div w:id="1699617517">
      <w:bodyDiv w:val="1"/>
      <w:marLeft w:val="0"/>
      <w:marRight w:val="0"/>
      <w:marTop w:val="0"/>
      <w:marBottom w:val="0"/>
      <w:divBdr>
        <w:top w:val="none" w:sz="0" w:space="0" w:color="auto"/>
        <w:left w:val="none" w:sz="0" w:space="0" w:color="auto"/>
        <w:bottom w:val="none" w:sz="0" w:space="0" w:color="auto"/>
        <w:right w:val="none" w:sz="0" w:space="0" w:color="auto"/>
      </w:divBdr>
    </w:div>
    <w:div w:id="1812288720">
      <w:bodyDiv w:val="1"/>
      <w:marLeft w:val="0"/>
      <w:marRight w:val="0"/>
      <w:marTop w:val="0"/>
      <w:marBottom w:val="0"/>
      <w:divBdr>
        <w:top w:val="none" w:sz="0" w:space="0" w:color="auto"/>
        <w:left w:val="none" w:sz="0" w:space="0" w:color="auto"/>
        <w:bottom w:val="none" w:sz="0" w:space="0" w:color="auto"/>
        <w:right w:val="none" w:sz="0" w:space="0" w:color="auto"/>
      </w:divBdr>
    </w:div>
    <w:div w:id="213872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FDAFEC6B66164787F271A73119E70D" ma:contentTypeVersion="0" ma:contentTypeDescription="Create a new document." ma:contentTypeScope="" ma:versionID="588dfc757ca5a2faf90e701da2391a5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332D8-7B07-4713-A80B-5A30C4E9B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8614FD-4BD7-46E9-AF9F-8F330D6EEC37}">
  <ds:schemaRefs>
    <ds:schemaRef ds:uri="http://schemas.microsoft.com/office/2006/metadata/properties"/>
  </ds:schemaRefs>
</ds:datastoreItem>
</file>

<file path=customXml/itemProps3.xml><?xml version="1.0" encoding="utf-8"?>
<ds:datastoreItem xmlns:ds="http://schemas.openxmlformats.org/officeDocument/2006/customXml" ds:itemID="{5EECF40A-BFDB-417E-B8A3-7F3F3409F7C6}">
  <ds:schemaRefs>
    <ds:schemaRef ds:uri="http://schemas.microsoft.com/sharepoint/v3/contenttype/forms"/>
  </ds:schemaRefs>
</ds:datastoreItem>
</file>

<file path=customXml/itemProps4.xml><?xml version="1.0" encoding="utf-8"?>
<ds:datastoreItem xmlns:ds="http://schemas.openxmlformats.org/officeDocument/2006/customXml" ds:itemID="{5EC8203B-EE6C-4386-9000-B64E247E2ADF}">
  <ds:schemaRefs>
    <ds:schemaRef ds:uri="http://schemas.openxmlformats.org/officeDocument/2006/bibliography"/>
  </ds:schemaRefs>
</ds:datastoreItem>
</file>

<file path=customXml/itemProps5.xml><?xml version="1.0" encoding="utf-8"?>
<ds:datastoreItem xmlns:ds="http://schemas.openxmlformats.org/officeDocument/2006/customXml" ds:itemID="{E7F59654-ACB5-41D5-992F-2EAF0A781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Singapore Government</Company>
  <LinksUpToDate>false</LinksUpToDate>
  <CharactersWithSpaces>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 Ping TAN (MOF)</dc:creator>
  <cp:lastModifiedBy>Syed SALEH (MCI)</cp:lastModifiedBy>
  <cp:revision>1</cp:revision>
  <cp:lastPrinted>2015-06-17T07:20:00Z</cp:lastPrinted>
  <dcterms:created xsi:type="dcterms:W3CDTF">2017-06-19T09:20:00Z</dcterms:created>
  <dcterms:modified xsi:type="dcterms:W3CDTF">2017-06-19T09:20:00Z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0x01010007FDAFEC6B66164787F271A73119E70D</vt:lpwstr>
  </property>
</Properties>
</file>