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4AC80" w14:textId="77777777" w:rsidR="008512AB" w:rsidRPr="008512AB" w:rsidRDefault="008512AB" w:rsidP="008512AB">
      <w:pPr>
        <w:jc w:val="center"/>
        <w:rPr>
          <w:rFonts w:ascii="Arial" w:hAnsi="Arial" w:cs="Arial"/>
          <w:b/>
        </w:rPr>
      </w:pPr>
      <w:bookmarkStart w:id="0" w:name="_GoBack"/>
      <w:bookmarkEnd w:id="0"/>
      <w:r w:rsidRPr="008512AB">
        <w:rPr>
          <w:rFonts w:ascii="Arial" w:hAnsi="Arial" w:cs="Arial"/>
          <w:b/>
        </w:rPr>
        <w:t>CONSULTATION PAPER</w:t>
      </w:r>
    </w:p>
    <w:p w14:paraId="57EA9845" w14:textId="4A4B26AB" w:rsidR="008512AB" w:rsidRPr="008512AB" w:rsidRDefault="008512AB" w:rsidP="008512AB">
      <w:pPr>
        <w:jc w:val="center"/>
        <w:rPr>
          <w:rFonts w:ascii="Arial" w:hAnsi="Arial" w:cs="Arial"/>
          <w:b/>
        </w:rPr>
      </w:pPr>
      <w:r w:rsidRPr="008512AB">
        <w:rPr>
          <w:rFonts w:ascii="Arial" w:hAnsi="Arial" w:cs="Arial"/>
          <w:b/>
        </w:rPr>
        <w:t>ON DRAFT WOMEN</w:t>
      </w:r>
      <w:r w:rsidR="00B328C0">
        <w:rPr>
          <w:rFonts w:ascii="Arial" w:hAnsi="Arial" w:cs="Arial"/>
          <w:b/>
        </w:rPr>
        <w:t>’S CHARTER (AMENDMENT) BILL 2016</w:t>
      </w:r>
    </w:p>
    <w:p w14:paraId="5DE06CF3" w14:textId="77777777" w:rsidR="008512AB" w:rsidRPr="008512AB" w:rsidRDefault="008512AB" w:rsidP="008512AB">
      <w:pPr>
        <w:jc w:val="both"/>
        <w:rPr>
          <w:rFonts w:ascii="Arial" w:hAnsi="Arial" w:cs="Arial"/>
          <w:b/>
        </w:rPr>
      </w:pPr>
    </w:p>
    <w:p w14:paraId="05C096F9" w14:textId="77777777" w:rsidR="008512AB" w:rsidRPr="008512AB" w:rsidRDefault="008512AB" w:rsidP="008512AB">
      <w:pPr>
        <w:jc w:val="both"/>
        <w:rPr>
          <w:rFonts w:ascii="Arial" w:hAnsi="Arial" w:cs="Arial"/>
          <w:b/>
        </w:rPr>
      </w:pPr>
    </w:p>
    <w:p w14:paraId="486C8920" w14:textId="77777777" w:rsidR="008512AB" w:rsidRPr="008512AB" w:rsidRDefault="008512AB" w:rsidP="008512AB">
      <w:pPr>
        <w:jc w:val="both"/>
        <w:rPr>
          <w:rFonts w:ascii="Arial" w:eastAsia="Times New Roman" w:hAnsi="Arial" w:cs="Arial"/>
          <w:b/>
          <w:color w:val="000000"/>
          <w:lang w:eastAsia="en-SG"/>
        </w:rPr>
      </w:pPr>
      <w:r w:rsidRPr="008512AB">
        <w:rPr>
          <w:rFonts w:ascii="Arial" w:eastAsia="Times New Roman" w:hAnsi="Arial" w:cs="Arial"/>
          <w:b/>
          <w:color w:val="000000"/>
          <w:lang w:eastAsia="en-SG"/>
        </w:rPr>
        <w:t>Aim</w:t>
      </w:r>
    </w:p>
    <w:p w14:paraId="06D57316" w14:textId="77777777" w:rsidR="008512AB" w:rsidRPr="008512AB" w:rsidRDefault="008512AB" w:rsidP="008512AB">
      <w:pPr>
        <w:jc w:val="both"/>
        <w:rPr>
          <w:rFonts w:ascii="Arial" w:eastAsia="Times New Roman" w:hAnsi="Arial" w:cs="Arial"/>
          <w:color w:val="1F497D"/>
          <w:lang w:val="en-SG" w:eastAsia="en-US"/>
        </w:rPr>
      </w:pPr>
    </w:p>
    <w:p w14:paraId="45ACBA08" w14:textId="2335A7D0" w:rsidR="008512AB" w:rsidRPr="00D914E2" w:rsidRDefault="00D914E2" w:rsidP="00D914E2">
      <w:pPr>
        <w:rPr>
          <w:rFonts w:ascii="Arial" w:hAnsi="Arial" w:cs="Arial"/>
        </w:rPr>
      </w:pPr>
      <w:r w:rsidRPr="00D914E2">
        <w:rPr>
          <w:rFonts w:ascii="Arial" w:eastAsia="Times New Roman" w:hAnsi="Arial" w:cs="Arial"/>
          <w:color w:val="000000"/>
          <w:lang w:eastAsia="en-SG"/>
        </w:rPr>
        <w:t>1.</w:t>
      </w:r>
      <w:r>
        <w:rPr>
          <w:rFonts w:ascii="Arial" w:eastAsia="Times New Roman" w:hAnsi="Arial" w:cs="Arial"/>
          <w:color w:val="000000"/>
          <w:lang w:eastAsia="en-SG"/>
        </w:rPr>
        <w:tab/>
      </w:r>
      <w:r w:rsidR="008512AB" w:rsidRPr="00D914E2">
        <w:rPr>
          <w:rFonts w:ascii="Arial" w:eastAsia="Times New Roman" w:hAnsi="Arial" w:cs="Arial"/>
          <w:color w:val="000000"/>
          <w:lang w:eastAsia="en-SG"/>
        </w:rPr>
        <w:t>The Ministry of Social and Family Development (MSF)</w:t>
      </w:r>
      <w:r w:rsidR="001D48EC" w:rsidRPr="00D914E2">
        <w:rPr>
          <w:rFonts w:ascii="Arial" w:eastAsia="Times New Roman" w:hAnsi="Arial" w:cs="Arial"/>
          <w:color w:val="000000"/>
          <w:lang w:eastAsia="en-SG"/>
        </w:rPr>
        <w:t xml:space="preserve"> </w:t>
      </w:r>
      <w:r w:rsidR="008512AB" w:rsidRPr="00D914E2">
        <w:rPr>
          <w:rFonts w:ascii="Arial" w:eastAsia="Times New Roman" w:hAnsi="Arial" w:cs="Arial"/>
          <w:color w:val="000000"/>
          <w:lang w:eastAsia="en-SG"/>
        </w:rPr>
        <w:t>invite</w:t>
      </w:r>
      <w:r w:rsidR="000006E8" w:rsidRPr="00D914E2">
        <w:rPr>
          <w:rFonts w:ascii="Arial" w:eastAsia="Times New Roman" w:hAnsi="Arial" w:cs="Arial"/>
          <w:color w:val="000000"/>
          <w:lang w:eastAsia="en-SG"/>
        </w:rPr>
        <w:t>s</w:t>
      </w:r>
      <w:r w:rsidR="008512AB" w:rsidRPr="00D914E2">
        <w:rPr>
          <w:rFonts w:ascii="Arial" w:eastAsia="Times New Roman" w:hAnsi="Arial" w:cs="Arial"/>
          <w:color w:val="000000"/>
          <w:lang w:eastAsia="en-SG"/>
        </w:rPr>
        <w:t xml:space="preserve"> the public to give feedback on the draft Women’s Charter (Amendment) Bill</w:t>
      </w:r>
      <w:r w:rsidR="008512AB" w:rsidRPr="00D914E2">
        <w:rPr>
          <w:rFonts w:ascii="Arial" w:hAnsi="Arial" w:cs="Arial"/>
          <w:i/>
        </w:rPr>
        <w:t>.</w:t>
      </w:r>
    </w:p>
    <w:p w14:paraId="0E6990BD" w14:textId="77777777" w:rsidR="008512AB" w:rsidRPr="008512AB" w:rsidRDefault="008512AB" w:rsidP="008512AB">
      <w:pPr>
        <w:ind w:firstLine="720"/>
        <w:jc w:val="both"/>
        <w:rPr>
          <w:rFonts w:ascii="Arial" w:eastAsia="Times New Roman" w:hAnsi="Arial" w:cs="Arial"/>
          <w:color w:val="000000"/>
          <w:lang w:eastAsia="en-SG"/>
        </w:rPr>
      </w:pPr>
    </w:p>
    <w:p w14:paraId="02E24F3F" w14:textId="77777777" w:rsidR="008512AB" w:rsidRPr="008512AB" w:rsidRDefault="008512AB" w:rsidP="008512AB">
      <w:pPr>
        <w:ind w:firstLine="720"/>
        <w:jc w:val="both"/>
        <w:rPr>
          <w:rFonts w:ascii="Arial" w:eastAsia="Times New Roman" w:hAnsi="Arial" w:cs="Arial"/>
          <w:color w:val="000000"/>
          <w:lang w:eastAsia="en-SG"/>
        </w:rPr>
      </w:pPr>
    </w:p>
    <w:p w14:paraId="3F06DA49" w14:textId="77777777" w:rsidR="008512AB" w:rsidRPr="008512AB" w:rsidRDefault="008512AB" w:rsidP="008512AB">
      <w:pPr>
        <w:jc w:val="both"/>
        <w:rPr>
          <w:rFonts w:ascii="Arial" w:eastAsia="Times New Roman" w:hAnsi="Arial" w:cs="Arial"/>
          <w:b/>
          <w:color w:val="000000"/>
          <w:lang w:eastAsia="en-SG"/>
        </w:rPr>
      </w:pPr>
      <w:r w:rsidRPr="008512AB">
        <w:rPr>
          <w:rFonts w:ascii="Arial" w:eastAsia="Times New Roman" w:hAnsi="Arial" w:cs="Arial"/>
          <w:b/>
          <w:color w:val="000000"/>
          <w:lang w:eastAsia="en-SG"/>
        </w:rPr>
        <w:t xml:space="preserve">Background </w:t>
      </w:r>
    </w:p>
    <w:p w14:paraId="04F0F76B" w14:textId="77777777" w:rsidR="008512AB" w:rsidRPr="008512AB" w:rsidRDefault="008512AB" w:rsidP="008512AB">
      <w:pPr>
        <w:jc w:val="both"/>
        <w:rPr>
          <w:rFonts w:ascii="Arial" w:eastAsia="Times New Roman" w:hAnsi="Arial" w:cs="Arial"/>
          <w:lang w:val="en-SG" w:eastAsia="en-US"/>
        </w:rPr>
      </w:pPr>
    </w:p>
    <w:p w14:paraId="2B5086A2" w14:textId="77777777" w:rsidR="008512AB" w:rsidRPr="008512AB" w:rsidRDefault="008512AB" w:rsidP="008512AB">
      <w:pPr>
        <w:jc w:val="both"/>
        <w:rPr>
          <w:rFonts w:ascii="Arial" w:hAnsi="Arial" w:cs="Arial"/>
        </w:rPr>
      </w:pPr>
      <w:r w:rsidRPr="008512AB">
        <w:rPr>
          <w:rFonts w:ascii="Arial" w:hAnsi="Arial" w:cs="Arial"/>
        </w:rPr>
        <w:t>2.</w:t>
      </w:r>
      <w:r w:rsidRPr="008512AB">
        <w:rPr>
          <w:rFonts w:ascii="Arial" w:hAnsi="Arial" w:cs="Arial"/>
        </w:rPr>
        <w:tab/>
        <w:t xml:space="preserve">Enacted in 1961, the Women’s Charter enshrined the protection of women in Singapore and defined the institution of family by legislating monogamy for civil marriages. It also </w:t>
      </w:r>
      <w:r w:rsidR="000006E8">
        <w:rPr>
          <w:rFonts w:ascii="Arial" w:hAnsi="Arial" w:cs="Arial"/>
        </w:rPr>
        <w:t xml:space="preserve">spells out the provisions </w:t>
      </w:r>
      <w:r w:rsidRPr="008512AB">
        <w:rPr>
          <w:rFonts w:ascii="Arial" w:hAnsi="Arial" w:cs="Arial"/>
        </w:rPr>
        <w:t>relating to:</w:t>
      </w:r>
    </w:p>
    <w:p w14:paraId="4B49C89F" w14:textId="77777777" w:rsidR="008512AB" w:rsidRPr="008512AB" w:rsidRDefault="008512AB" w:rsidP="008512AB">
      <w:pPr>
        <w:pStyle w:val="ListParagraph"/>
        <w:ind w:left="788"/>
        <w:rPr>
          <w:rFonts w:ascii="Arial" w:hAnsi="Arial" w:cs="Arial"/>
          <w:sz w:val="24"/>
          <w:szCs w:val="24"/>
        </w:rPr>
      </w:pPr>
    </w:p>
    <w:p w14:paraId="68A25872"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Solemnization of marriages; </w:t>
      </w:r>
    </w:p>
    <w:p w14:paraId="372801B4"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Registration and dissolution of civil marriages; </w:t>
      </w:r>
    </w:p>
    <w:p w14:paraId="14D62CA3"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Rights and duties of married persons; </w:t>
      </w:r>
    </w:p>
    <w:p w14:paraId="777B1F4F"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Maintenance of wives and children; </w:t>
      </w:r>
    </w:p>
    <w:p w14:paraId="496D1F72"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Protection of family; and </w:t>
      </w:r>
    </w:p>
    <w:p w14:paraId="7A5C3B17" w14:textId="77777777" w:rsidR="008512AB" w:rsidRPr="008512AB" w:rsidRDefault="008512AB" w:rsidP="008512AB">
      <w:pPr>
        <w:pStyle w:val="ListParagraph"/>
        <w:numPr>
          <w:ilvl w:val="0"/>
          <w:numId w:val="2"/>
        </w:numPr>
        <w:rPr>
          <w:rFonts w:ascii="Arial" w:hAnsi="Arial" w:cs="Arial"/>
          <w:sz w:val="24"/>
          <w:szCs w:val="24"/>
        </w:rPr>
      </w:pPr>
      <w:r w:rsidRPr="008512AB">
        <w:rPr>
          <w:rFonts w:ascii="Arial" w:hAnsi="Arial" w:cs="Arial"/>
          <w:sz w:val="24"/>
          <w:szCs w:val="24"/>
        </w:rPr>
        <w:t xml:space="preserve">Penalties for offences against women and girls. </w:t>
      </w:r>
    </w:p>
    <w:p w14:paraId="3F53EA06" w14:textId="77777777" w:rsidR="008512AB" w:rsidRPr="008512AB" w:rsidRDefault="008512AB" w:rsidP="008512AB">
      <w:pPr>
        <w:jc w:val="both"/>
        <w:rPr>
          <w:rFonts w:ascii="Arial" w:hAnsi="Arial" w:cs="Arial"/>
        </w:rPr>
      </w:pPr>
    </w:p>
    <w:p w14:paraId="1145CE03" w14:textId="77777777" w:rsidR="008512AB" w:rsidRPr="008512AB" w:rsidRDefault="008512AB" w:rsidP="008512AB">
      <w:pPr>
        <w:jc w:val="both"/>
        <w:rPr>
          <w:rFonts w:ascii="Arial" w:eastAsia="Times New Roman" w:hAnsi="Arial" w:cs="Arial"/>
          <w:lang w:eastAsia="en-SG"/>
        </w:rPr>
      </w:pPr>
      <w:r w:rsidRPr="008512AB">
        <w:rPr>
          <w:rFonts w:ascii="Arial" w:eastAsia="Times New Roman" w:hAnsi="Arial" w:cs="Arial"/>
          <w:lang w:eastAsia="en-SG"/>
        </w:rPr>
        <w:t>3.</w:t>
      </w:r>
      <w:r w:rsidRPr="008512AB">
        <w:rPr>
          <w:rFonts w:ascii="Arial" w:eastAsia="Times New Roman" w:hAnsi="Arial" w:cs="Arial"/>
          <w:lang w:eastAsia="en-SG"/>
        </w:rPr>
        <w:tab/>
        <w:t>The Women’s Charter</w:t>
      </w:r>
      <w:r w:rsidR="000006E8">
        <w:rPr>
          <w:rFonts w:ascii="Arial" w:eastAsia="Times New Roman" w:hAnsi="Arial" w:cs="Arial"/>
          <w:lang w:eastAsia="en-SG"/>
        </w:rPr>
        <w:t xml:space="preserve"> was last amended</w:t>
      </w:r>
      <w:r w:rsidRPr="008512AB">
        <w:rPr>
          <w:rFonts w:ascii="Arial" w:eastAsia="Times New Roman" w:hAnsi="Arial" w:cs="Arial"/>
          <w:lang w:eastAsia="en-SG"/>
        </w:rPr>
        <w:t xml:space="preserve"> in 2011</w:t>
      </w:r>
      <w:r w:rsidR="000006E8">
        <w:rPr>
          <w:rFonts w:ascii="Arial" w:eastAsia="Times New Roman" w:hAnsi="Arial" w:cs="Arial"/>
          <w:lang w:eastAsia="en-SG"/>
        </w:rPr>
        <w:t>. The amendments then</w:t>
      </w:r>
      <w:r w:rsidRPr="008512AB">
        <w:rPr>
          <w:rFonts w:ascii="Arial" w:eastAsia="Times New Roman" w:hAnsi="Arial" w:cs="Arial"/>
          <w:lang w:eastAsia="en-SG"/>
        </w:rPr>
        <w:t xml:space="preserve"> focussed on strengthening the enforcement of maintenance orders, by giving more sanctions which the courts could impose and facilitating applications for maintenance enforcements (see </w:t>
      </w:r>
      <w:r w:rsidRPr="009A5D4D">
        <w:rPr>
          <w:rFonts w:ascii="Arial" w:eastAsia="Times New Roman" w:hAnsi="Arial" w:cs="Arial"/>
          <w:i/>
          <w:lang w:eastAsia="en-SG"/>
        </w:rPr>
        <w:t>Annex A</w:t>
      </w:r>
      <w:r w:rsidRPr="008512AB">
        <w:rPr>
          <w:rFonts w:ascii="Arial" w:eastAsia="Times New Roman" w:hAnsi="Arial" w:cs="Arial"/>
          <w:lang w:eastAsia="en-SG"/>
        </w:rPr>
        <w:t>)</w:t>
      </w:r>
      <w:r w:rsidR="009A5D4D">
        <w:rPr>
          <w:rFonts w:ascii="Arial" w:eastAsia="Times New Roman" w:hAnsi="Arial" w:cs="Arial"/>
          <w:lang w:eastAsia="en-SG"/>
        </w:rPr>
        <w:t>.</w:t>
      </w:r>
      <w:r w:rsidRPr="008512AB">
        <w:rPr>
          <w:rFonts w:ascii="Arial" w:eastAsia="Times New Roman" w:hAnsi="Arial" w:cs="Arial"/>
          <w:lang w:eastAsia="en-SG"/>
        </w:rPr>
        <w:t xml:space="preserve"> Since these amendments, the Community Justice Centre (CJC) was established in 2012 to facilitate the referral of maintenance claimants </w:t>
      </w:r>
      <w:r w:rsidR="000006E8">
        <w:rPr>
          <w:rFonts w:ascii="Arial" w:eastAsia="Times New Roman" w:hAnsi="Arial" w:cs="Arial"/>
          <w:lang w:eastAsia="en-SG"/>
        </w:rPr>
        <w:t xml:space="preserve">to Social Service Offices </w:t>
      </w:r>
      <w:r w:rsidRPr="008512AB">
        <w:rPr>
          <w:rFonts w:ascii="Arial" w:eastAsia="Times New Roman" w:hAnsi="Arial" w:cs="Arial"/>
          <w:lang w:eastAsia="en-SG"/>
        </w:rPr>
        <w:t>for social assistance</w:t>
      </w:r>
      <w:r w:rsidR="000006E8">
        <w:rPr>
          <w:rFonts w:ascii="Arial" w:eastAsia="Times New Roman" w:hAnsi="Arial" w:cs="Arial"/>
          <w:lang w:eastAsia="en-SG"/>
        </w:rPr>
        <w:t xml:space="preserve"> and other support</w:t>
      </w:r>
      <w:r w:rsidR="00537560">
        <w:rPr>
          <w:rFonts w:ascii="Arial" w:eastAsia="Times New Roman" w:hAnsi="Arial" w:cs="Arial"/>
          <w:lang w:eastAsia="en-SG"/>
        </w:rPr>
        <w:t>.</w:t>
      </w:r>
      <w:r w:rsidRPr="008512AB">
        <w:rPr>
          <w:rFonts w:ascii="Arial" w:eastAsia="Times New Roman" w:hAnsi="Arial" w:cs="Arial"/>
          <w:lang w:eastAsia="en-SG"/>
        </w:rPr>
        <w:t xml:space="preserve"> </w:t>
      </w:r>
    </w:p>
    <w:p w14:paraId="3DFCF6CC" w14:textId="77777777" w:rsidR="008512AB" w:rsidRPr="008512AB" w:rsidRDefault="008512AB" w:rsidP="008512AB">
      <w:pPr>
        <w:jc w:val="both"/>
        <w:rPr>
          <w:rFonts w:ascii="Arial" w:eastAsia="Times New Roman" w:hAnsi="Arial" w:cs="Arial"/>
          <w:lang w:eastAsia="en-SG"/>
        </w:rPr>
      </w:pPr>
    </w:p>
    <w:p w14:paraId="2C94C24F" w14:textId="77777777" w:rsidR="008512AB" w:rsidRPr="008512AB" w:rsidRDefault="008512AB" w:rsidP="008512AB">
      <w:pPr>
        <w:jc w:val="both"/>
        <w:rPr>
          <w:rFonts w:ascii="Arial" w:eastAsia="Times New Roman" w:hAnsi="Arial" w:cs="Arial"/>
          <w:lang w:eastAsia="en-SG"/>
        </w:rPr>
      </w:pPr>
    </w:p>
    <w:p w14:paraId="61EF0E24" w14:textId="77777777" w:rsidR="008512AB" w:rsidRPr="008512AB" w:rsidRDefault="008512AB" w:rsidP="008512AB">
      <w:pPr>
        <w:jc w:val="both"/>
        <w:rPr>
          <w:rFonts w:ascii="Arial" w:eastAsia="Times New Roman" w:hAnsi="Arial" w:cs="Arial"/>
          <w:b/>
          <w:lang w:eastAsia="en-SG"/>
        </w:rPr>
      </w:pPr>
      <w:r w:rsidRPr="008512AB">
        <w:rPr>
          <w:rFonts w:ascii="Arial" w:eastAsia="Times New Roman" w:hAnsi="Arial" w:cs="Arial"/>
          <w:b/>
          <w:lang w:eastAsia="en-SG"/>
        </w:rPr>
        <w:t xml:space="preserve">Stakeholder Consultation and Feedback </w:t>
      </w:r>
    </w:p>
    <w:p w14:paraId="2AFE52D2" w14:textId="77777777" w:rsidR="008512AB" w:rsidRPr="008512AB" w:rsidRDefault="008512AB" w:rsidP="008512AB">
      <w:pPr>
        <w:jc w:val="both"/>
        <w:rPr>
          <w:rFonts w:ascii="Arial" w:eastAsia="Times New Roman" w:hAnsi="Arial" w:cs="Arial"/>
          <w:lang w:eastAsia="en-SG"/>
        </w:rPr>
      </w:pPr>
    </w:p>
    <w:p w14:paraId="79BC10A9" w14:textId="1A139BB8" w:rsidR="00537560" w:rsidRDefault="008512AB" w:rsidP="00537560">
      <w:pPr>
        <w:jc w:val="both"/>
        <w:rPr>
          <w:rFonts w:ascii="Arial" w:eastAsia="Times New Roman" w:hAnsi="Arial" w:cs="Arial"/>
          <w:lang w:eastAsia="en-SG"/>
        </w:rPr>
      </w:pPr>
      <w:r w:rsidRPr="008512AB">
        <w:rPr>
          <w:rFonts w:ascii="Arial" w:eastAsia="Times New Roman" w:hAnsi="Arial" w:cs="Arial"/>
          <w:lang w:eastAsia="en-SG"/>
        </w:rPr>
        <w:t>4.</w:t>
      </w:r>
      <w:r w:rsidRPr="008512AB">
        <w:rPr>
          <w:rFonts w:ascii="Arial" w:eastAsia="Times New Roman" w:hAnsi="Arial" w:cs="Arial"/>
          <w:lang w:eastAsia="en-SG"/>
        </w:rPr>
        <w:tab/>
        <w:t>For this round of amendments, MSF</w:t>
      </w:r>
      <w:r w:rsidR="00537560">
        <w:rPr>
          <w:rFonts w:ascii="Arial" w:eastAsia="Times New Roman" w:hAnsi="Arial" w:cs="Arial"/>
          <w:lang w:eastAsia="en-SG"/>
        </w:rPr>
        <w:t xml:space="preserve"> </w:t>
      </w:r>
      <w:r w:rsidR="00537560" w:rsidRPr="0022754D">
        <w:rPr>
          <w:rFonts w:ascii="Arial" w:eastAsia="Times New Roman" w:hAnsi="Arial" w:cs="Arial"/>
          <w:lang w:eastAsia="en-SG"/>
        </w:rPr>
        <w:t>took into account the recommendations of the Family Justice Committee</w:t>
      </w:r>
      <w:r w:rsidR="00137CFE">
        <w:rPr>
          <w:rFonts w:ascii="Arial" w:eastAsia="Times New Roman" w:hAnsi="Arial" w:cs="Arial"/>
          <w:lang w:eastAsia="en-SG"/>
        </w:rPr>
        <w:t xml:space="preserve"> (FJC)</w:t>
      </w:r>
      <w:r w:rsidR="00537560" w:rsidRPr="0022754D">
        <w:rPr>
          <w:rFonts w:ascii="Arial" w:hAnsi="Arial" w:cs="Arial"/>
        </w:rPr>
        <w:t>. The Committee consulted relevant stakeholders, V</w:t>
      </w:r>
      <w:r w:rsidR="00137CFE">
        <w:rPr>
          <w:rFonts w:ascii="Arial" w:hAnsi="Arial" w:cs="Arial"/>
        </w:rPr>
        <w:t xml:space="preserve">oluntary </w:t>
      </w:r>
      <w:r w:rsidR="00537560" w:rsidRPr="0022754D">
        <w:rPr>
          <w:rFonts w:ascii="Arial" w:hAnsi="Arial" w:cs="Arial"/>
        </w:rPr>
        <w:t>W</w:t>
      </w:r>
      <w:r w:rsidR="00137CFE">
        <w:rPr>
          <w:rFonts w:ascii="Arial" w:hAnsi="Arial" w:cs="Arial"/>
        </w:rPr>
        <w:t xml:space="preserve">elfare </w:t>
      </w:r>
      <w:r w:rsidR="00537560" w:rsidRPr="0022754D">
        <w:rPr>
          <w:rFonts w:ascii="Arial" w:hAnsi="Arial" w:cs="Arial"/>
        </w:rPr>
        <w:t>O</w:t>
      </w:r>
      <w:r w:rsidR="00137CFE">
        <w:rPr>
          <w:rFonts w:ascii="Arial" w:hAnsi="Arial" w:cs="Arial"/>
        </w:rPr>
        <w:t>rganisation</w:t>
      </w:r>
      <w:r w:rsidR="00537560" w:rsidRPr="0022754D">
        <w:rPr>
          <w:rFonts w:ascii="Arial" w:hAnsi="Arial" w:cs="Arial"/>
        </w:rPr>
        <w:t>s</w:t>
      </w:r>
      <w:r w:rsidR="00137CFE">
        <w:rPr>
          <w:rFonts w:ascii="Arial" w:hAnsi="Arial" w:cs="Arial"/>
        </w:rPr>
        <w:t xml:space="preserve"> (VWOs)</w:t>
      </w:r>
      <w:r w:rsidR="00537560" w:rsidRPr="0022754D">
        <w:rPr>
          <w:rFonts w:ascii="Arial" w:hAnsi="Arial" w:cs="Arial"/>
        </w:rPr>
        <w:t xml:space="preserve"> and the public, and presented their recommendations in July 2014. </w:t>
      </w:r>
      <w:r w:rsidR="00137CFE">
        <w:rPr>
          <w:rFonts w:ascii="Arial" w:hAnsi="Arial" w:cs="Arial"/>
        </w:rPr>
        <w:t>On</w:t>
      </w:r>
      <w:r w:rsidR="00537560" w:rsidRPr="0022754D">
        <w:rPr>
          <w:rFonts w:ascii="Arial" w:hAnsi="Arial" w:cs="Arial"/>
        </w:rPr>
        <w:t xml:space="preserve"> divorce, o</w:t>
      </w:r>
      <w:r w:rsidR="00537560" w:rsidRPr="0022754D">
        <w:rPr>
          <w:rFonts w:ascii="Arial" w:eastAsia="Times New Roman" w:hAnsi="Arial" w:cs="Arial"/>
          <w:lang w:eastAsia="en-SG"/>
        </w:rPr>
        <w:t xml:space="preserve">ne key recommendation was to </w:t>
      </w:r>
      <w:r w:rsidR="00D529C8">
        <w:rPr>
          <w:rFonts w:ascii="Arial" w:eastAsia="Times New Roman" w:hAnsi="Arial" w:cs="Arial"/>
          <w:lang w:eastAsia="en-SG"/>
        </w:rPr>
        <w:t xml:space="preserve">put the child’s interest first </w:t>
      </w:r>
      <w:r w:rsidR="00537560" w:rsidRPr="0022754D">
        <w:rPr>
          <w:rFonts w:ascii="Arial" w:eastAsia="Times New Roman" w:hAnsi="Arial" w:cs="Arial"/>
          <w:lang w:eastAsia="en-SG"/>
        </w:rPr>
        <w:t>by requiring</w:t>
      </w:r>
      <w:r w:rsidR="00537560" w:rsidRPr="0022754D">
        <w:rPr>
          <w:rFonts w:ascii="Arial" w:hAnsi="Arial" w:cs="Arial"/>
        </w:rPr>
        <w:t xml:space="preserve"> divorcing couples who are unable to agree on the divorce and all ancillary matters to undergo a pre-filing consultation session. </w:t>
      </w:r>
      <w:r w:rsidR="00137CFE">
        <w:rPr>
          <w:rFonts w:ascii="Arial" w:hAnsi="Arial" w:cs="Arial"/>
        </w:rPr>
        <w:t>Another</w:t>
      </w:r>
      <w:r w:rsidR="00537560" w:rsidRPr="0022754D">
        <w:rPr>
          <w:rFonts w:ascii="Arial" w:hAnsi="Arial" w:cs="Arial"/>
        </w:rPr>
        <w:t xml:space="preserve"> key recommendation was to set</w:t>
      </w:r>
      <w:r w:rsidR="00537560" w:rsidRPr="0022754D">
        <w:rPr>
          <w:rFonts w:ascii="Arial" w:eastAsia="Times New Roman" w:hAnsi="Arial" w:cs="Arial"/>
          <w:lang w:eastAsia="en-SG"/>
        </w:rPr>
        <w:t xml:space="preserve"> up specialist agencies to provide a range of services to support families undergoing divorce.</w:t>
      </w:r>
      <w:r w:rsidR="00177289" w:rsidRPr="0022754D">
        <w:rPr>
          <w:rFonts w:ascii="Arial" w:eastAsia="Times New Roman" w:hAnsi="Arial" w:cs="Arial"/>
          <w:lang w:eastAsia="en-SG"/>
        </w:rPr>
        <w:t xml:space="preserve"> During the FJC public consultation, there were also calls for gender equity in maintenance.</w:t>
      </w:r>
    </w:p>
    <w:p w14:paraId="3ED82373" w14:textId="77777777" w:rsidR="00537560" w:rsidRDefault="00537560" w:rsidP="00537560">
      <w:pPr>
        <w:jc w:val="both"/>
        <w:rPr>
          <w:rFonts w:ascii="Arial" w:eastAsia="Times New Roman" w:hAnsi="Arial" w:cs="Arial"/>
          <w:lang w:eastAsia="en-SG"/>
        </w:rPr>
      </w:pPr>
    </w:p>
    <w:p w14:paraId="04D4B697" w14:textId="0B66B75C" w:rsidR="008512AB" w:rsidRDefault="00537560" w:rsidP="008512AB">
      <w:pPr>
        <w:jc w:val="both"/>
        <w:rPr>
          <w:rFonts w:ascii="Arial" w:eastAsia="Times New Roman" w:hAnsi="Arial" w:cs="Arial"/>
          <w:lang w:eastAsia="en-SG"/>
        </w:rPr>
      </w:pPr>
      <w:r>
        <w:rPr>
          <w:rFonts w:ascii="Arial" w:eastAsia="Times New Roman" w:hAnsi="Arial" w:cs="Arial"/>
          <w:lang w:eastAsia="en-SG"/>
        </w:rPr>
        <w:t>5.</w:t>
      </w:r>
      <w:r>
        <w:rPr>
          <w:rFonts w:ascii="Arial" w:eastAsia="Times New Roman" w:hAnsi="Arial" w:cs="Arial"/>
          <w:lang w:eastAsia="en-SG"/>
        </w:rPr>
        <w:tab/>
        <w:t xml:space="preserve">Separately, MSF </w:t>
      </w:r>
      <w:r w:rsidR="008512AB" w:rsidRPr="008512AB">
        <w:rPr>
          <w:rFonts w:ascii="Arial" w:eastAsia="Times New Roman" w:hAnsi="Arial" w:cs="Arial"/>
          <w:lang w:eastAsia="en-SG"/>
        </w:rPr>
        <w:t xml:space="preserve">held consultation sessions </w:t>
      </w:r>
      <w:r w:rsidR="00177289">
        <w:rPr>
          <w:rFonts w:ascii="Arial" w:eastAsia="Times New Roman" w:hAnsi="Arial" w:cs="Arial"/>
          <w:lang w:eastAsia="en-SG"/>
        </w:rPr>
        <w:t xml:space="preserve">and obtained inputs </w:t>
      </w:r>
      <w:r w:rsidR="00137CFE">
        <w:rPr>
          <w:rFonts w:ascii="Arial" w:eastAsia="Times New Roman" w:hAnsi="Arial" w:cs="Arial"/>
          <w:lang w:eastAsia="en-SG"/>
        </w:rPr>
        <w:t xml:space="preserve">on emerging family issues </w:t>
      </w:r>
      <w:r w:rsidR="00177289">
        <w:rPr>
          <w:rFonts w:ascii="Arial" w:eastAsia="Times New Roman" w:hAnsi="Arial" w:cs="Arial"/>
          <w:lang w:eastAsia="en-SG"/>
        </w:rPr>
        <w:t>from</w:t>
      </w:r>
      <w:r w:rsidR="008512AB" w:rsidRPr="008512AB">
        <w:rPr>
          <w:rFonts w:ascii="Arial" w:eastAsia="Times New Roman" w:hAnsi="Arial" w:cs="Arial"/>
          <w:lang w:eastAsia="en-SG"/>
        </w:rPr>
        <w:t xml:space="preserve"> </w:t>
      </w:r>
      <w:r w:rsidR="00177289">
        <w:rPr>
          <w:rFonts w:ascii="Arial" w:eastAsia="Times New Roman" w:hAnsi="Arial" w:cs="Arial"/>
          <w:lang w:eastAsia="en-SG"/>
        </w:rPr>
        <w:t>w</w:t>
      </w:r>
      <w:r w:rsidR="008512AB" w:rsidRPr="008512AB">
        <w:rPr>
          <w:rFonts w:ascii="Arial" w:eastAsia="Times New Roman" w:hAnsi="Arial" w:cs="Arial"/>
          <w:lang w:eastAsia="en-SG"/>
        </w:rPr>
        <w:t>omen’s groups</w:t>
      </w:r>
      <w:r>
        <w:rPr>
          <w:rFonts w:ascii="Arial" w:eastAsia="Times New Roman" w:hAnsi="Arial" w:cs="Arial"/>
          <w:lang w:eastAsia="en-SG"/>
        </w:rPr>
        <w:t xml:space="preserve">, </w:t>
      </w:r>
      <w:r w:rsidR="00137CFE">
        <w:rPr>
          <w:rFonts w:ascii="Arial" w:eastAsia="Times New Roman" w:hAnsi="Arial" w:cs="Arial"/>
          <w:lang w:eastAsia="en-SG"/>
        </w:rPr>
        <w:t>VWOs</w:t>
      </w:r>
      <w:r w:rsidR="008512AB" w:rsidRPr="008512AB">
        <w:rPr>
          <w:rFonts w:ascii="Arial" w:eastAsia="Times New Roman" w:hAnsi="Arial" w:cs="Arial"/>
          <w:lang w:eastAsia="en-SG"/>
        </w:rPr>
        <w:t xml:space="preserve"> </w:t>
      </w:r>
      <w:r w:rsidR="00177289">
        <w:rPr>
          <w:rFonts w:ascii="Arial" w:eastAsia="Times New Roman" w:hAnsi="Arial" w:cs="Arial"/>
          <w:lang w:eastAsia="en-SG"/>
        </w:rPr>
        <w:t>and public sector</w:t>
      </w:r>
      <w:r>
        <w:rPr>
          <w:rFonts w:ascii="Arial" w:eastAsia="Times New Roman" w:hAnsi="Arial" w:cs="Arial"/>
          <w:lang w:eastAsia="en-SG"/>
        </w:rPr>
        <w:t xml:space="preserve"> agencies </w:t>
      </w:r>
      <w:r w:rsidR="008512AB" w:rsidRPr="008512AB">
        <w:rPr>
          <w:rFonts w:ascii="Arial" w:eastAsia="Times New Roman" w:hAnsi="Arial" w:cs="Arial"/>
          <w:lang w:eastAsia="en-SG"/>
        </w:rPr>
        <w:t xml:space="preserve">that work with families </w:t>
      </w:r>
      <w:r>
        <w:rPr>
          <w:rFonts w:ascii="Arial" w:eastAsia="Times New Roman" w:hAnsi="Arial" w:cs="Arial"/>
          <w:lang w:eastAsia="en-SG"/>
        </w:rPr>
        <w:t>on</w:t>
      </w:r>
      <w:r w:rsidR="008512AB" w:rsidRPr="008512AB">
        <w:rPr>
          <w:rFonts w:ascii="Arial" w:eastAsia="Times New Roman" w:hAnsi="Arial" w:cs="Arial"/>
          <w:lang w:eastAsia="en-SG"/>
        </w:rPr>
        <w:t xml:space="preserve"> protection work for women and girls. The</w:t>
      </w:r>
      <w:r w:rsidR="00177289">
        <w:rPr>
          <w:rFonts w:ascii="Arial" w:eastAsia="Times New Roman" w:hAnsi="Arial" w:cs="Arial"/>
          <w:lang w:eastAsia="en-SG"/>
        </w:rPr>
        <w:t xml:space="preserve">y </w:t>
      </w:r>
      <w:r w:rsidR="008512AB" w:rsidRPr="008512AB">
        <w:rPr>
          <w:rFonts w:ascii="Arial" w:eastAsia="Times New Roman" w:hAnsi="Arial" w:cs="Arial"/>
          <w:lang w:eastAsia="en-SG"/>
        </w:rPr>
        <w:t>have given feedback on how to enhance specific aspects of the Women’s Charter to better protect women and g</w:t>
      </w:r>
      <w:r>
        <w:rPr>
          <w:rFonts w:ascii="Arial" w:eastAsia="Times New Roman" w:hAnsi="Arial" w:cs="Arial"/>
          <w:lang w:eastAsia="en-SG"/>
        </w:rPr>
        <w:t xml:space="preserve">irls, </w:t>
      </w:r>
      <w:r w:rsidR="00137CFE">
        <w:rPr>
          <w:rFonts w:ascii="Arial" w:eastAsia="Times New Roman" w:hAnsi="Arial" w:cs="Arial"/>
          <w:lang w:eastAsia="en-SG"/>
        </w:rPr>
        <w:t>as well as</w:t>
      </w:r>
      <w:r>
        <w:rPr>
          <w:rFonts w:ascii="Arial" w:eastAsia="Times New Roman" w:hAnsi="Arial" w:cs="Arial"/>
          <w:lang w:eastAsia="en-SG"/>
        </w:rPr>
        <w:t xml:space="preserve"> </w:t>
      </w:r>
      <w:r w:rsidR="00177289">
        <w:rPr>
          <w:rFonts w:ascii="Arial" w:eastAsia="Times New Roman" w:hAnsi="Arial" w:cs="Arial"/>
          <w:lang w:eastAsia="en-SG"/>
        </w:rPr>
        <w:t xml:space="preserve">address </w:t>
      </w:r>
      <w:r>
        <w:rPr>
          <w:rFonts w:ascii="Arial" w:eastAsia="Times New Roman" w:hAnsi="Arial" w:cs="Arial"/>
          <w:lang w:eastAsia="en-SG"/>
        </w:rPr>
        <w:t>emerging concerns</w:t>
      </w:r>
      <w:r w:rsidR="00177289">
        <w:rPr>
          <w:rFonts w:ascii="Arial" w:eastAsia="Times New Roman" w:hAnsi="Arial" w:cs="Arial"/>
          <w:lang w:eastAsia="en-SG"/>
        </w:rPr>
        <w:t xml:space="preserve"> including rising di</w:t>
      </w:r>
      <w:r w:rsidR="00137CFE">
        <w:rPr>
          <w:rFonts w:ascii="Arial" w:eastAsia="Times New Roman" w:hAnsi="Arial" w:cs="Arial"/>
          <w:lang w:eastAsia="en-SG"/>
        </w:rPr>
        <w:t xml:space="preserve">vorce, </w:t>
      </w:r>
      <w:r w:rsidR="005A2C5E">
        <w:rPr>
          <w:rFonts w:ascii="Arial" w:eastAsia="Times New Roman" w:hAnsi="Arial" w:cs="Arial"/>
          <w:lang w:eastAsia="en-SG"/>
        </w:rPr>
        <w:t>and marriages of convenience</w:t>
      </w:r>
      <w:r>
        <w:rPr>
          <w:rFonts w:ascii="Arial" w:eastAsia="Times New Roman" w:hAnsi="Arial" w:cs="Arial"/>
          <w:lang w:eastAsia="en-SG"/>
        </w:rPr>
        <w:t>.</w:t>
      </w:r>
    </w:p>
    <w:p w14:paraId="6F6D8117" w14:textId="77777777" w:rsidR="00137CFE" w:rsidRPr="008512AB" w:rsidRDefault="00137CFE" w:rsidP="008512AB">
      <w:pPr>
        <w:jc w:val="both"/>
        <w:rPr>
          <w:rFonts w:ascii="Arial" w:eastAsia="Times New Roman" w:hAnsi="Arial" w:cs="Arial"/>
          <w:lang w:eastAsia="en-SG"/>
        </w:rPr>
      </w:pPr>
    </w:p>
    <w:p w14:paraId="56FE3F13" w14:textId="77777777" w:rsidR="001D48EC" w:rsidRPr="00E528C3" w:rsidRDefault="001D48EC" w:rsidP="008512AB">
      <w:pPr>
        <w:jc w:val="both"/>
        <w:rPr>
          <w:rFonts w:ascii="Arial" w:eastAsia="Times New Roman" w:hAnsi="Arial" w:cs="Arial"/>
          <w:color w:val="000000" w:themeColor="text1"/>
          <w:lang w:eastAsia="en-SG"/>
        </w:rPr>
      </w:pPr>
      <w:r w:rsidRPr="00E528C3">
        <w:rPr>
          <w:rFonts w:ascii="Arial" w:eastAsia="Times New Roman" w:hAnsi="Arial" w:cs="Arial"/>
          <w:b/>
          <w:color w:val="000000" w:themeColor="text1"/>
          <w:lang w:eastAsia="en-SG"/>
        </w:rPr>
        <w:t>Scope of Proposed Amendments</w:t>
      </w:r>
    </w:p>
    <w:p w14:paraId="72C68F25" w14:textId="77777777" w:rsidR="008512AB" w:rsidRPr="00E528C3" w:rsidRDefault="008512AB" w:rsidP="008512AB">
      <w:pPr>
        <w:jc w:val="both"/>
        <w:rPr>
          <w:rFonts w:ascii="Arial" w:eastAsia="Times New Roman" w:hAnsi="Arial" w:cs="Arial"/>
          <w:color w:val="000000" w:themeColor="text1"/>
          <w:lang w:val="en-SG" w:eastAsia="en-SG"/>
        </w:rPr>
      </w:pPr>
    </w:p>
    <w:p w14:paraId="466E7713" w14:textId="1D79F639" w:rsidR="008512AB" w:rsidRPr="00A25B9E" w:rsidRDefault="00442408" w:rsidP="008512AB">
      <w:pPr>
        <w:jc w:val="both"/>
        <w:rPr>
          <w:rFonts w:ascii="Arial" w:eastAsia="Times New Roman" w:hAnsi="Arial" w:cs="Arial"/>
          <w:color w:val="000000" w:themeColor="text1"/>
          <w:lang w:eastAsia="en-SG"/>
        </w:rPr>
      </w:pPr>
      <w:r>
        <w:rPr>
          <w:rFonts w:ascii="Arial" w:eastAsia="Times New Roman" w:hAnsi="Arial" w:cs="Arial"/>
          <w:color w:val="000000" w:themeColor="text1"/>
          <w:lang w:eastAsia="en-SG"/>
        </w:rPr>
        <w:t>6</w:t>
      </w:r>
      <w:r w:rsidR="008512AB" w:rsidRPr="00E528C3">
        <w:rPr>
          <w:rFonts w:ascii="Arial" w:eastAsia="Times New Roman" w:hAnsi="Arial" w:cs="Arial"/>
          <w:color w:val="000000" w:themeColor="text1"/>
          <w:lang w:eastAsia="en-SG"/>
        </w:rPr>
        <w:t>.</w:t>
      </w:r>
      <w:r w:rsidR="008512AB" w:rsidRPr="00E528C3">
        <w:rPr>
          <w:rFonts w:ascii="Arial" w:eastAsia="Times New Roman" w:hAnsi="Arial" w:cs="Arial"/>
          <w:color w:val="000000" w:themeColor="text1"/>
          <w:lang w:eastAsia="en-SG"/>
        </w:rPr>
        <w:tab/>
        <w:t xml:space="preserve">MSF </w:t>
      </w:r>
      <w:r w:rsidR="00D97842" w:rsidRPr="00E528C3">
        <w:rPr>
          <w:rFonts w:ascii="Arial" w:eastAsia="Times New Roman" w:hAnsi="Arial" w:cs="Arial"/>
          <w:color w:val="000000" w:themeColor="text1"/>
          <w:lang w:eastAsia="en-SG"/>
        </w:rPr>
        <w:t>propose</w:t>
      </w:r>
      <w:r w:rsidR="000006E8">
        <w:rPr>
          <w:rFonts w:ascii="Arial" w:eastAsia="Times New Roman" w:hAnsi="Arial" w:cs="Arial"/>
          <w:color w:val="000000" w:themeColor="text1"/>
          <w:lang w:eastAsia="en-SG"/>
        </w:rPr>
        <w:t>s</w:t>
      </w:r>
      <w:r w:rsidR="008512AB" w:rsidRPr="00E528C3">
        <w:rPr>
          <w:rFonts w:ascii="Arial" w:eastAsia="Times New Roman" w:hAnsi="Arial" w:cs="Arial"/>
          <w:color w:val="000000" w:themeColor="text1"/>
          <w:lang w:eastAsia="en-SG"/>
        </w:rPr>
        <w:t xml:space="preserve"> </w:t>
      </w:r>
      <w:r w:rsidR="008512AB" w:rsidRPr="00A25B9E">
        <w:rPr>
          <w:rFonts w:ascii="Arial" w:eastAsia="Times New Roman" w:hAnsi="Arial" w:cs="Arial"/>
          <w:color w:val="000000" w:themeColor="text1"/>
          <w:lang w:eastAsia="en-SG"/>
        </w:rPr>
        <w:t>to a</w:t>
      </w:r>
      <w:r w:rsidR="00472D12" w:rsidRPr="00A25B9E">
        <w:rPr>
          <w:rFonts w:ascii="Arial" w:eastAsia="Times New Roman" w:hAnsi="Arial" w:cs="Arial"/>
          <w:color w:val="000000" w:themeColor="text1"/>
          <w:lang w:eastAsia="en-SG"/>
        </w:rPr>
        <w:t xml:space="preserve">mend the Women’s Charter in </w:t>
      </w:r>
      <w:r w:rsidR="00A25B9E" w:rsidRPr="00A25B9E">
        <w:rPr>
          <w:rFonts w:ascii="Arial" w:eastAsia="Times New Roman" w:hAnsi="Arial" w:cs="Arial"/>
          <w:color w:val="000000" w:themeColor="text1"/>
          <w:lang w:eastAsia="en-SG"/>
        </w:rPr>
        <w:t xml:space="preserve">these key </w:t>
      </w:r>
      <w:r w:rsidR="008512AB" w:rsidRPr="00A25B9E">
        <w:rPr>
          <w:rFonts w:ascii="Arial" w:eastAsia="Times New Roman" w:hAnsi="Arial" w:cs="Arial"/>
          <w:color w:val="000000" w:themeColor="text1"/>
          <w:lang w:eastAsia="en-SG"/>
        </w:rPr>
        <w:t>areas</w:t>
      </w:r>
      <w:r w:rsidR="008512AB" w:rsidRPr="00A25B9E">
        <w:rPr>
          <w:rFonts w:ascii="Arial" w:hAnsi="Arial" w:cs="Arial"/>
          <w:bCs/>
          <w:color w:val="000000" w:themeColor="text1"/>
        </w:rPr>
        <w:t>:</w:t>
      </w:r>
    </w:p>
    <w:p w14:paraId="4A75F2A3" w14:textId="77777777" w:rsidR="00FD6C1F" w:rsidRPr="00A25B9E" w:rsidRDefault="00FD6C1F" w:rsidP="00A25B9E">
      <w:pPr>
        <w:pStyle w:val="ListParagraph"/>
        <w:rPr>
          <w:rFonts w:ascii="Arial" w:hAnsi="Arial" w:cs="Arial"/>
          <w:bCs/>
          <w:color w:val="000000" w:themeColor="text1"/>
          <w:sz w:val="24"/>
          <w:szCs w:val="24"/>
          <w:u w:val="single"/>
        </w:rPr>
      </w:pPr>
    </w:p>
    <w:p w14:paraId="6A6EC635" w14:textId="7D498F79" w:rsidR="008512AB" w:rsidRPr="00E528C3" w:rsidRDefault="00D529C8" w:rsidP="008512AB">
      <w:pPr>
        <w:pStyle w:val="ListParagraph"/>
        <w:numPr>
          <w:ilvl w:val="0"/>
          <w:numId w:val="3"/>
        </w:numPr>
        <w:rPr>
          <w:rFonts w:ascii="Arial" w:hAnsi="Arial" w:cs="Arial"/>
          <w:bCs/>
          <w:color w:val="000000" w:themeColor="text1"/>
          <w:sz w:val="24"/>
          <w:szCs w:val="24"/>
          <w:lang w:eastAsia="en-SG"/>
        </w:rPr>
      </w:pPr>
      <w:r>
        <w:rPr>
          <w:rFonts w:ascii="Arial" w:hAnsi="Arial" w:cs="Arial"/>
          <w:color w:val="000000" w:themeColor="text1"/>
          <w:sz w:val="24"/>
          <w:szCs w:val="24"/>
          <w:lang w:eastAsia="en-SG"/>
        </w:rPr>
        <w:t xml:space="preserve">Putting the child’s interest first </w:t>
      </w:r>
      <w:r w:rsidR="008512AB" w:rsidRPr="00A25B9E">
        <w:rPr>
          <w:rFonts w:ascii="Arial" w:hAnsi="Arial" w:cs="Arial"/>
          <w:color w:val="000000" w:themeColor="text1"/>
          <w:sz w:val="24"/>
          <w:szCs w:val="24"/>
          <w:lang w:eastAsia="en-SG"/>
        </w:rPr>
        <w:t xml:space="preserve">in divorce through </w:t>
      </w:r>
      <w:r w:rsidR="00C7613C" w:rsidRPr="00A25B9E">
        <w:rPr>
          <w:rFonts w:ascii="Arial" w:hAnsi="Arial" w:cs="Arial"/>
          <w:color w:val="000000" w:themeColor="text1"/>
          <w:sz w:val="24"/>
          <w:szCs w:val="24"/>
          <w:lang w:eastAsia="en-SG"/>
        </w:rPr>
        <w:t>a m</w:t>
      </w:r>
      <w:r w:rsidR="008512AB" w:rsidRPr="00A25B9E">
        <w:rPr>
          <w:rFonts w:ascii="Arial" w:hAnsi="Arial" w:cs="Arial"/>
          <w:color w:val="000000" w:themeColor="text1"/>
          <w:sz w:val="24"/>
          <w:szCs w:val="24"/>
          <w:lang w:eastAsia="en-SG"/>
        </w:rPr>
        <w:t xml:space="preserve">andatory </w:t>
      </w:r>
      <w:r w:rsidR="00C7613C" w:rsidRPr="00A25B9E">
        <w:rPr>
          <w:rFonts w:ascii="Arial" w:hAnsi="Arial" w:cs="Arial"/>
          <w:color w:val="000000" w:themeColor="text1"/>
          <w:sz w:val="24"/>
          <w:szCs w:val="24"/>
          <w:lang w:eastAsia="en-SG"/>
        </w:rPr>
        <w:t>parenting p</w:t>
      </w:r>
      <w:r w:rsidR="008512AB" w:rsidRPr="00A25B9E">
        <w:rPr>
          <w:rFonts w:ascii="Arial" w:hAnsi="Arial" w:cs="Arial"/>
          <w:color w:val="000000" w:themeColor="text1"/>
          <w:sz w:val="24"/>
          <w:szCs w:val="24"/>
          <w:lang w:eastAsia="en-SG"/>
        </w:rPr>
        <w:t>rogramme</w:t>
      </w:r>
      <w:r w:rsidR="008512AB" w:rsidRPr="00E528C3">
        <w:rPr>
          <w:rFonts w:ascii="Arial" w:hAnsi="Arial" w:cs="Arial"/>
          <w:color w:val="000000" w:themeColor="text1"/>
          <w:sz w:val="24"/>
          <w:szCs w:val="24"/>
          <w:lang w:eastAsia="en-SG"/>
        </w:rPr>
        <w:t xml:space="preserve"> for divorcing parents;</w:t>
      </w:r>
    </w:p>
    <w:p w14:paraId="36B6CC20" w14:textId="77777777" w:rsidR="008512AB" w:rsidRPr="00E528C3" w:rsidRDefault="008512AB" w:rsidP="008512AB">
      <w:pPr>
        <w:ind w:left="709"/>
        <w:jc w:val="both"/>
        <w:rPr>
          <w:rFonts w:ascii="Arial" w:eastAsia="Times New Roman" w:hAnsi="Arial" w:cs="Arial"/>
          <w:color w:val="000000" w:themeColor="text1"/>
          <w:lang w:eastAsia="en-SG"/>
        </w:rPr>
      </w:pPr>
    </w:p>
    <w:p w14:paraId="1DC1BE8B" w14:textId="77777777" w:rsidR="00472D12" w:rsidRPr="00E528C3" w:rsidRDefault="00091B58" w:rsidP="00472D12">
      <w:pPr>
        <w:pStyle w:val="ListParagraph"/>
        <w:widowControl w:val="0"/>
        <w:numPr>
          <w:ilvl w:val="0"/>
          <w:numId w:val="3"/>
        </w:numPr>
        <w:shd w:val="clear" w:color="auto" w:fill="FFFFFF"/>
        <w:contextualSpacing/>
        <w:rPr>
          <w:rFonts w:ascii="Arial" w:hAnsi="Arial" w:cs="Arial"/>
          <w:iCs/>
          <w:color w:val="000000" w:themeColor="text1"/>
          <w:sz w:val="24"/>
          <w:szCs w:val="24"/>
        </w:rPr>
      </w:pPr>
      <w:r w:rsidRPr="00E528C3">
        <w:rPr>
          <w:rFonts w:ascii="Arial" w:hAnsi="Arial" w:cs="Arial"/>
          <w:color w:val="000000" w:themeColor="text1"/>
          <w:sz w:val="24"/>
          <w:szCs w:val="24"/>
          <w:lang w:eastAsia="en-SG"/>
        </w:rPr>
        <w:t>Allowing maintenance for incapacitated men who cannot work</w:t>
      </w:r>
      <w:r>
        <w:rPr>
          <w:rFonts w:ascii="Arial" w:hAnsi="Arial" w:cs="Arial"/>
          <w:iCs/>
          <w:color w:val="000000" w:themeColor="text1"/>
          <w:sz w:val="24"/>
          <w:szCs w:val="24"/>
        </w:rPr>
        <w:t>;</w:t>
      </w:r>
    </w:p>
    <w:p w14:paraId="2CB7A8F3" w14:textId="77777777" w:rsidR="00343C02" w:rsidRPr="00DD16B2" w:rsidRDefault="00343C02" w:rsidP="00041833">
      <w:pPr>
        <w:widowControl w:val="0"/>
        <w:shd w:val="clear" w:color="auto" w:fill="FFFFFF"/>
        <w:contextualSpacing/>
        <w:rPr>
          <w:rFonts w:ascii="Arial" w:hAnsi="Arial" w:cs="Arial"/>
          <w:color w:val="000000" w:themeColor="text1"/>
          <w:lang w:eastAsia="en-SG"/>
        </w:rPr>
      </w:pPr>
    </w:p>
    <w:p w14:paraId="1CD92C93" w14:textId="74FA3EA2" w:rsidR="00537560" w:rsidRPr="00DD16B2" w:rsidRDefault="00091B58" w:rsidP="00537560">
      <w:pPr>
        <w:pStyle w:val="ListParagraph"/>
        <w:numPr>
          <w:ilvl w:val="0"/>
          <w:numId w:val="3"/>
        </w:numPr>
        <w:shd w:val="clear" w:color="auto" w:fill="FFFFFF"/>
        <w:tabs>
          <w:tab w:val="left" w:pos="709"/>
          <w:tab w:val="left" w:pos="7230"/>
        </w:tabs>
        <w:rPr>
          <w:rFonts w:ascii="Arial" w:eastAsia="Times New Roman" w:hAnsi="Arial" w:cs="Arial"/>
          <w:color w:val="000000" w:themeColor="text1"/>
          <w:sz w:val="24"/>
          <w:szCs w:val="24"/>
          <w:lang w:eastAsia="en-SG"/>
        </w:rPr>
      </w:pPr>
      <w:r w:rsidRPr="00DD16B2">
        <w:rPr>
          <w:rFonts w:ascii="Arial" w:hAnsi="Arial" w:cs="Arial"/>
          <w:iCs/>
          <w:color w:val="000000" w:themeColor="text1"/>
          <w:sz w:val="24"/>
          <w:szCs w:val="24"/>
        </w:rPr>
        <w:t>Enhancing protection for women, girls, residents at places of safety and professionals engaged in protection work</w:t>
      </w:r>
      <w:r w:rsidR="00537560" w:rsidRPr="00DD16B2">
        <w:rPr>
          <w:rFonts w:ascii="Arial" w:hAnsi="Arial" w:cs="Arial"/>
          <w:color w:val="000000" w:themeColor="text1"/>
          <w:sz w:val="24"/>
          <w:szCs w:val="24"/>
          <w:lang w:eastAsia="en-SG"/>
        </w:rPr>
        <w:t>;</w:t>
      </w:r>
      <w:r w:rsidR="007F1E2F">
        <w:rPr>
          <w:rFonts w:ascii="Arial" w:hAnsi="Arial" w:cs="Arial"/>
          <w:color w:val="000000" w:themeColor="text1"/>
          <w:sz w:val="24"/>
          <w:szCs w:val="24"/>
          <w:lang w:eastAsia="en-SG"/>
        </w:rPr>
        <w:t xml:space="preserve"> and,</w:t>
      </w:r>
    </w:p>
    <w:p w14:paraId="528FC304" w14:textId="77777777" w:rsidR="00537560" w:rsidRPr="00DD16B2" w:rsidRDefault="00537560" w:rsidP="00537560">
      <w:pPr>
        <w:widowControl w:val="0"/>
        <w:shd w:val="clear" w:color="auto" w:fill="FFFFFF"/>
        <w:ind w:left="709"/>
        <w:contextualSpacing/>
        <w:rPr>
          <w:rFonts w:ascii="Arial" w:hAnsi="Arial" w:cs="Arial"/>
          <w:iCs/>
          <w:color w:val="000000" w:themeColor="text1"/>
        </w:rPr>
      </w:pPr>
    </w:p>
    <w:p w14:paraId="70395275" w14:textId="781266AF" w:rsidR="00472D12" w:rsidRPr="00DD16B2" w:rsidRDefault="004E0E6A" w:rsidP="00472D12">
      <w:pPr>
        <w:pStyle w:val="ListParagraph"/>
        <w:widowControl w:val="0"/>
        <w:numPr>
          <w:ilvl w:val="0"/>
          <w:numId w:val="3"/>
        </w:numPr>
        <w:shd w:val="clear" w:color="auto" w:fill="FFFFFF"/>
        <w:contextualSpacing/>
        <w:rPr>
          <w:rFonts w:ascii="Arial" w:hAnsi="Arial" w:cs="Arial"/>
          <w:iCs/>
          <w:color w:val="000000" w:themeColor="text1"/>
          <w:sz w:val="24"/>
          <w:szCs w:val="24"/>
        </w:rPr>
      </w:pPr>
      <w:r w:rsidRPr="00DD16B2">
        <w:rPr>
          <w:rFonts w:ascii="Arial" w:hAnsi="Arial" w:cs="Arial"/>
          <w:color w:val="000000" w:themeColor="text1"/>
          <w:sz w:val="24"/>
          <w:szCs w:val="24"/>
          <w:lang w:eastAsia="en-SG"/>
        </w:rPr>
        <w:t>Voiding a marriage that is a marriage of convenience under section 57C of the Immigration Act</w:t>
      </w:r>
      <w:r w:rsidR="007F1E2F">
        <w:rPr>
          <w:rFonts w:ascii="Arial" w:hAnsi="Arial" w:cs="Arial"/>
          <w:color w:val="000000" w:themeColor="text1"/>
          <w:sz w:val="24"/>
          <w:szCs w:val="24"/>
          <w:lang w:eastAsia="en-SG"/>
        </w:rPr>
        <w:t>.</w:t>
      </w:r>
    </w:p>
    <w:p w14:paraId="70A84D09" w14:textId="77777777" w:rsidR="00177289" w:rsidRDefault="00177289" w:rsidP="00177289">
      <w:pPr>
        <w:pStyle w:val="ListParagraph"/>
        <w:widowControl w:val="0"/>
        <w:shd w:val="clear" w:color="auto" w:fill="FFFFFF"/>
        <w:ind w:left="0"/>
        <w:contextualSpacing/>
        <w:rPr>
          <w:rFonts w:ascii="Arial" w:hAnsi="Arial" w:cs="Arial"/>
          <w:color w:val="000000" w:themeColor="text1"/>
          <w:sz w:val="24"/>
          <w:szCs w:val="24"/>
        </w:rPr>
      </w:pPr>
    </w:p>
    <w:p w14:paraId="3F41BED1" w14:textId="77777777" w:rsidR="007F1E2F" w:rsidRPr="00177289" w:rsidRDefault="007F1E2F" w:rsidP="00177289">
      <w:pPr>
        <w:pStyle w:val="ListParagraph"/>
        <w:widowControl w:val="0"/>
        <w:shd w:val="clear" w:color="auto" w:fill="FFFFFF"/>
        <w:ind w:left="0"/>
        <w:contextualSpacing/>
        <w:rPr>
          <w:rFonts w:ascii="Arial" w:hAnsi="Arial" w:cs="Arial"/>
          <w:iCs/>
          <w:sz w:val="24"/>
          <w:szCs w:val="24"/>
        </w:rPr>
      </w:pPr>
    </w:p>
    <w:p w14:paraId="35C59D85" w14:textId="0A12068D" w:rsidR="008512AB" w:rsidRPr="008512AB" w:rsidRDefault="008512AB" w:rsidP="008512AB">
      <w:pPr>
        <w:jc w:val="both"/>
        <w:rPr>
          <w:rFonts w:ascii="Arial" w:eastAsia="Times New Roman" w:hAnsi="Arial" w:cs="Arial"/>
          <w:i/>
          <w:color w:val="000000"/>
          <w:u w:val="single"/>
          <w:lang w:val="en-SG" w:eastAsia="en-SG"/>
        </w:rPr>
      </w:pPr>
      <w:r w:rsidRPr="008512AB">
        <w:rPr>
          <w:rFonts w:ascii="Arial" w:eastAsia="Times New Roman" w:hAnsi="Arial" w:cs="Arial"/>
          <w:b/>
          <w:color w:val="000000"/>
          <w:u w:val="single"/>
          <w:lang w:eastAsia="en-SG"/>
        </w:rPr>
        <w:t>(I)</w:t>
      </w:r>
      <w:r w:rsidRPr="008512AB">
        <w:rPr>
          <w:rFonts w:ascii="Arial" w:eastAsia="Times New Roman" w:hAnsi="Arial" w:cs="Arial"/>
          <w:b/>
          <w:color w:val="000000"/>
          <w:u w:val="single"/>
          <w:lang w:eastAsia="en-SG"/>
        </w:rPr>
        <w:tab/>
      </w:r>
      <w:proofErr w:type="gramStart"/>
      <w:r w:rsidR="00D529C8">
        <w:rPr>
          <w:rFonts w:ascii="Arial" w:eastAsia="Times New Roman" w:hAnsi="Arial" w:cs="Arial"/>
          <w:b/>
          <w:color w:val="000000"/>
          <w:u w:val="single"/>
          <w:lang w:eastAsia="en-SG"/>
        </w:rPr>
        <w:t>Putting</w:t>
      </w:r>
      <w:proofErr w:type="gramEnd"/>
      <w:r w:rsidR="00D529C8">
        <w:rPr>
          <w:rFonts w:ascii="Arial" w:eastAsia="Times New Roman" w:hAnsi="Arial" w:cs="Arial"/>
          <w:b/>
          <w:color w:val="000000"/>
          <w:u w:val="single"/>
          <w:lang w:eastAsia="en-SG"/>
        </w:rPr>
        <w:t xml:space="preserve"> the child’s interest first </w:t>
      </w:r>
      <w:r w:rsidRPr="008512AB">
        <w:rPr>
          <w:rFonts w:ascii="Arial" w:eastAsia="Times New Roman" w:hAnsi="Arial" w:cs="Arial"/>
          <w:b/>
          <w:color w:val="000000"/>
          <w:u w:val="single"/>
          <w:lang w:eastAsia="en-SG"/>
        </w:rPr>
        <w:t xml:space="preserve">in divorce through </w:t>
      </w:r>
      <w:r w:rsidR="00107878">
        <w:rPr>
          <w:rFonts w:ascii="Arial" w:eastAsia="Times New Roman" w:hAnsi="Arial" w:cs="Arial"/>
          <w:b/>
          <w:color w:val="000000"/>
          <w:u w:val="single"/>
          <w:lang w:eastAsia="en-SG"/>
        </w:rPr>
        <w:t>a m</w:t>
      </w:r>
      <w:r w:rsidRPr="008512AB">
        <w:rPr>
          <w:rFonts w:ascii="Arial" w:eastAsia="Times New Roman" w:hAnsi="Arial" w:cs="Arial"/>
          <w:b/>
          <w:color w:val="000000"/>
          <w:u w:val="single"/>
          <w:lang w:eastAsia="en-SG"/>
        </w:rPr>
        <w:t xml:space="preserve">andatory </w:t>
      </w:r>
      <w:r w:rsidR="00107878">
        <w:rPr>
          <w:rFonts w:ascii="Arial" w:eastAsia="Times New Roman" w:hAnsi="Arial" w:cs="Arial"/>
          <w:b/>
          <w:color w:val="000000"/>
          <w:u w:val="single"/>
          <w:lang w:eastAsia="en-SG"/>
        </w:rPr>
        <w:t>p</w:t>
      </w:r>
      <w:r w:rsidRPr="008512AB">
        <w:rPr>
          <w:rFonts w:ascii="Arial" w:eastAsia="Times New Roman" w:hAnsi="Arial" w:cs="Arial"/>
          <w:b/>
          <w:color w:val="000000"/>
          <w:u w:val="single"/>
          <w:lang w:eastAsia="en-SG"/>
        </w:rPr>
        <w:t xml:space="preserve">arenting </w:t>
      </w:r>
      <w:r w:rsidR="00107878">
        <w:rPr>
          <w:rFonts w:ascii="Arial" w:eastAsia="Times New Roman" w:hAnsi="Arial" w:cs="Arial"/>
          <w:b/>
          <w:color w:val="000000"/>
          <w:u w:val="single"/>
          <w:lang w:eastAsia="en-SG"/>
        </w:rPr>
        <w:t>p</w:t>
      </w:r>
      <w:r w:rsidRPr="008512AB">
        <w:rPr>
          <w:rFonts w:ascii="Arial" w:eastAsia="Times New Roman" w:hAnsi="Arial" w:cs="Arial"/>
          <w:b/>
          <w:color w:val="000000"/>
          <w:u w:val="single"/>
          <w:lang w:eastAsia="en-SG"/>
        </w:rPr>
        <w:t>rogramme for divorcing parents</w:t>
      </w:r>
    </w:p>
    <w:p w14:paraId="7938C1A4" w14:textId="77777777" w:rsidR="008512AB" w:rsidRPr="008512AB" w:rsidRDefault="008512AB" w:rsidP="008512AB">
      <w:pPr>
        <w:jc w:val="both"/>
        <w:rPr>
          <w:rFonts w:ascii="Arial" w:eastAsia="Times New Roman" w:hAnsi="Arial" w:cs="Arial"/>
          <w:color w:val="000000"/>
          <w:lang w:eastAsia="en-SG"/>
        </w:rPr>
      </w:pPr>
    </w:p>
    <w:p w14:paraId="1169B7FA" w14:textId="77777777" w:rsidR="008512AB" w:rsidRPr="008512AB" w:rsidRDefault="00041833" w:rsidP="008512AB">
      <w:pPr>
        <w:jc w:val="both"/>
        <w:rPr>
          <w:rFonts w:ascii="Arial" w:eastAsia="Times New Roman" w:hAnsi="Arial" w:cs="Arial"/>
          <w:color w:val="000000"/>
          <w:lang w:eastAsia="en-SG"/>
        </w:rPr>
      </w:pPr>
      <w:r>
        <w:rPr>
          <w:rFonts w:ascii="Arial" w:eastAsia="Times New Roman" w:hAnsi="Arial" w:cs="Arial"/>
          <w:color w:val="000000"/>
          <w:lang w:eastAsia="en-SG"/>
        </w:rPr>
        <w:t>7</w:t>
      </w:r>
      <w:r w:rsidR="008512AB" w:rsidRPr="008512AB">
        <w:rPr>
          <w:rFonts w:ascii="Arial" w:eastAsia="Times New Roman" w:hAnsi="Arial" w:cs="Arial"/>
          <w:color w:val="000000"/>
          <w:lang w:eastAsia="en-SG"/>
        </w:rPr>
        <w:t>.</w:t>
      </w:r>
      <w:r w:rsidR="008512AB" w:rsidRPr="008512AB">
        <w:rPr>
          <w:rFonts w:ascii="Arial" w:eastAsia="Times New Roman" w:hAnsi="Arial" w:cs="Arial"/>
          <w:color w:val="000000"/>
          <w:lang w:eastAsia="en-SG"/>
        </w:rPr>
        <w:tab/>
        <w:t xml:space="preserve">Currently, the law requires divorcing parents with a child below 21 years old to attend mandatory mediation and counselling at the Family Justice Courts </w:t>
      </w:r>
      <w:r w:rsidR="008512AB" w:rsidRPr="008512AB">
        <w:rPr>
          <w:rFonts w:ascii="Arial" w:eastAsia="Times New Roman" w:hAnsi="Arial" w:cs="Arial"/>
          <w:color w:val="000000"/>
          <w:u w:val="single"/>
          <w:lang w:eastAsia="en-SG"/>
        </w:rPr>
        <w:t>after</w:t>
      </w:r>
      <w:r w:rsidR="008512AB" w:rsidRPr="008512AB">
        <w:rPr>
          <w:rFonts w:ascii="Arial" w:eastAsia="Times New Roman" w:hAnsi="Arial" w:cs="Arial"/>
          <w:color w:val="000000"/>
          <w:lang w:eastAsia="en-SG"/>
        </w:rPr>
        <w:t xml:space="preserve"> a divorce writ has been filed. This has helped many parties reach agreement on child matters in a less acrimonious way. However, more can be done to protect the interests of the child.  </w:t>
      </w:r>
    </w:p>
    <w:p w14:paraId="1FC3ADFD" w14:textId="77777777" w:rsidR="008512AB" w:rsidRPr="009A5D4D" w:rsidRDefault="008512AB" w:rsidP="008512AB">
      <w:pPr>
        <w:jc w:val="both"/>
        <w:rPr>
          <w:rFonts w:ascii="Arial" w:eastAsia="Times New Roman" w:hAnsi="Arial" w:cs="Arial"/>
          <w:lang w:eastAsia="en-SG"/>
        </w:rPr>
      </w:pPr>
    </w:p>
    <w:p w14:paraId="30F69748" w14:textId="4E00D72B" w:rsidR="008512AB" w:rsidRPr="009A5D4D" w:rsidRDefault="00041833" w:rsidP="008512AB">
      <w:pPr>
        <w:jc w:val="both"/>
        <w:rPr>
          <w:rFonts w:ascii="Arial" w:eastAsia="Times New Roman" w:hAnsi="Arial" w:cs="Arial"/>
          <w:lang w:eastAsia="en-US"/>
        </w:rPr>
      </w:pPr>
      <w:r>
        <w:rPr>
          <w:rFonts w:ascii="Arial" w:hAnsi="Arial" w:cs="Arial"/>
        </w:rPr>
        <w:t>8</w:t>
      </w:r>
      <w:r w:rsidR="008512AB" w:rsidRPr="009A5D4D">
        <w:rPr>
          <w:rFonts w:ascii="Arial" w:hAnsi="Arial" w:cs="Arial"/>
        </w:rPr>
        <w:t>.</w:t>
      </w:r>
      <w:r w:rsidR="008512AB" w:rsidRPr="009A5D4D">
        <w:rPr>
          <w:rFonts w:ascii="Arial" w:hAnsi="Arial" w:cs="Arial"/>
        </w:rPr>
        <w:tab/>
      </w:r>
      <w:r w:rsidR="006E35D4" w:rsidRPr="008C2C40">
        <w:rPr>
          <w:rFonts w:ascii="Arial" w:hAnsi="Arial" w:cs="Arial"/>
        </w:rPr>
        <w:t>The proposed amendment will require</w:t>
      </w:r>
      <w:r w:rsidR="006E35D4">
        <w:rPr>
          <w:rFonts w:ascii="Arial" w:hAnsi="Arial" w:cs="Arial"/>
        </w:rPr>
        <w:t xml:space="preserve"> </w:t>
      </w:r>
      <w:r w:rsidR="006E35D4" w:rsidRPr="008C2C40">
        <w:rPr>
          <w:rFonts w:ascii="Arial" w:hAnsi="Arial" w:cs="Arial"/>
        </w:rPr>
        <w:t>divorcing</w:t>
      </w:r>
      <w:r w:rsidR="006E35D4">
        <w:rPr>
          <w:rFonts w:ascii="Arial" w:hAnsi="Arial" w:cs="Arial"/>
        </w:rPr>
        <w:t xml:space="preserve"> parents</w:t>
      </w:r>
      <w:r w:rsidR="006E35D4" w:rsidRPr="008C2C40">
        <w:rPr>
          <w:rFonts w:ascii="Arial" w:hAnsi="Arial" w:cs="Arial"/>
        </w:rPr>
        <w:t xml:space="preserve"> </w:t>
      </w:r>
      <w:r w:rsidR="006E35D4" w:rsidRPr="008B2BE9">
        <w:rPr>
          <w:rFonts w:ascii="Arial" w:hAnsi="Arial" w:cs="Arial"/>
        </w:rPr>
        <w:t>with children</w:t>
      </w:r>
      <w:r w:rsidR="006E35D4" w:rsidRPr="008C2C40">
        <w:rPr>
          <w:rFonts w:ascii="Arial" w:hAnsi="Arial" w:cs="Arial"/>
        </w:rPr>
        <w:t xml:space="preserve"> </w:t>
      </w:r>
      <w:r w:rsidR="006E35D4">
        <w:rPr>
          <w:rFonts w:ascii="Arial" w:hAnsi="Arial" w:cs="Arial"/>
        </w:rPr>
        <w:t xml:space="preserve">below 21 </w:t>
      </w:r>
      <w:r w:rsidR="000914AD">
        <w:rPr>
          <w:rFonts w:ascii="Arial" w:hAnsi="Arial" w:cs="Arial"/>
        </w:rPr>
        <w:t xml:space="preserve">years old </w:t>
      </w:r>
      <w:r w:rsidR="006E35D4" w:rsidRPr="008C2C40">
        <w:rPr>
          <w:rFonts w:ascii="Arial" w:hAnsi="Arial" w:cs="Arial"/>
        </w:rPr>
        <w:t xml:space="preserve">to attend a </w:t>
      </w:r>
      <w:r w:rsidR="006E35D4">
        <w:rPr>
          <w:rFonts w:ascii="Arial" w:hAnsi="Arial" w:cs="Arial"/>
        </w:rPr>
        <w:t>m</w:t>
      </w:r>
      <w:r w:rsidR="006E35D4" w:rsidRPr="008C2C40">
        <w:rPr>
          <w:rFonts w:ascii="Arial" w:hAnsi="Arial" w:cs="Arial"/>
        </w:rPr>
        <w:t xml:space="preserve">andatory </w:t>
      </w:r>
      <w:r w:rsidR="006E35D4">
        <w:rPr>
          <w:rFonts w:ascii="Arial" w:hAnsi="Arial" w:cs="Arial"/>
        </w:rPr>
        <w:t>p</w:t>
      </w:r>
      <w:r w:rsidR="006E35D4" w:rsidRPr="008C2C40">
        <w:rPr>
          <w:rFonts w:ascii="Arial" w:hAnsi="Arial" w:cs="Arial"/>
        </w:rPr>
        <w:t xml:space="preserve">arenting </w:t>
      </w:r>
      <w:r w:rsidR="006E35D4">
        <w:rPr>
          <w:rFonts w:ascii="Arial" w:hAnsi="Arial" w:cs="Arial"/>
        </w:rPr>
        <w:t>p</w:t>
      </w:r>
      <w:r w:rsidR="006E35D4" w:rsidRPr="008C2C40">
        <w:rPr>
          <w:rFonts w:ascii="Arial" w:hAnsi="Arial" w:cs="Arial"/>
        </w:rPr>
        <w:t xml:space="preserve">rogramme </w:t>
      </w:r>
      <w:r w:rsidR="006E35D4" w:rsidRPr="008B2BE9">
        <w:rPr>
          <w:rFonts w:ascii="Arial" w:hAnsi="Arial" w:cs="Arial"/>
          <w:u w:val="single"/>
        </w:rPr>
        <w:t>before</w:t>
      </w:r>
      <w:r w:rsidR="006E35D4" w:rsidRPr="00900225">
        <w:rPr>
          <w:rFonts w:ascii="Arial" w:hAnsi="Arial" w:cs="Arial"/>
        </w:rPr>
        <w:t xml:space="preserve"> they </w:t>
      </w:r>
      <w:r w:rsidR="006E35D4">
        <w:rPr>
          <w:rFonts w:ascii="Arial" w:hAnsi="Arial" w:cs="Arial"/>
        </w:rPr>
        <w:t xml:space="preserve">file </w:t>
      </w:r>
      <w:r w:rsidR="006E35D4" w:rsidRPr="008C2C40">
        <w:rPr>
          <w:rFonts w:ascii="Arial" w:hAnsi="Arial" w:cs="Arial"/>
        </w:rPr>
        <w:t>for</w:t>
      </w:r>
      <w:r w:rsidR="006E35D4">
        <w:rPr>
          <w:rFonts w:ascii="Arial" w:hAnsi="Arial" w:cs="Arial"/>
        </w:rPr>
        <w:t xml:space="preserve"> a</w:t>
      </w:r>
      <w:r w:rsidR="006E35D4" w:rsidRPr="008C2C40">
        <w:rPr>
          <w:rFonts w:ascii="Arial" w:hAnsi="Arial" w:cs="Arial"/>
        </w:rPr>
        <w:t xml:space="preserve"> divorce</w:t>
      </w:r>
      <w:r w:rsidR="008512AB" w:rsidRPr="009A5D4D">
        <w:rPr>
          <w:rFonts w:ascii="Arial" w:hAnsi="Arial" w:cs="Arial"/>
        </w:rPr>
        <w:t>, unless they agree on the divorce and all ancillary matters</w:t>
      </w:r>
      <w:r w:rsidR="009A5D4D" w:rsidRPr="009A5D4D">
        <w:rPr>
          <w:rFonts w:ascii="Arial" w:hAnsi="Arial" w:cs="Arial"/>
        </w:rPr>
        <w:t>.</w:t>
      </w:r>
      <w:r w:rsidR="008512AB" w:rsidRPr="009A5D4D">
        <w:rPr>
          <w:rFonts w:ascii="Arial" w:hAnsi="Arial" w:cs="Arial"/>
        </w:rPr>
        <w:t xml:space="preserve"> The programme aims to help the</w:t>
      </w:r>
      <w:r w:rsidR="000006E8">
        <w:rPr>
          <w:rFonts w:ascii="Arial" w:hAnsi="Arial" w:cs="Arial"/>
        </w:rPr>
        <w:t xml:space="preserve"> couples</w:t>
      </w:r>
      <w:r w:rsidR="008512AB" w:rsidRPr="009A5D4D">
        <w:rPr>
          <w:rFonts w:ascii="Arial" w:hAnsi="Arial" w:cs="Arial"/>
        </w:rPr>
        <w:t xml:space="preserve"> understand the importance of co-parenting and the practical issues (e.g. housing, finances, childcare arrangements and schooling considerations) arising from a divorce that impact their children. </w:t>
      </w:r>
    </w:p>
    <w:p w14:paraId="7F166CDC" w14:textId="77777777" w:rsidR="008512AB" w:rsidRPr="008512AB" w:rsidRDefault="008512AB" w:rsidP="008512AB">
      <w:pPr>
        <w:jc w:val="both"/>
        <w:rPr>
          <w:rFonts w:ascii="Arial" w:hAnsi="Arial" w:cs="Arial"/>
        </w:rPr>
      </w:pPr>
    </w:p>
    <w:p w14:paraId="1A5B2D9C" w14:textId="7294BAA7" w:rsidR="008512AB" w:rsidRPr="008512AB" w:rsidRDefault="00041833" w:rsidP="008512AB">
      <w:pPr>
        <w:jc w:val="both"/>
        <w:rPr>
          <w:rFonts w:ascii="Arial" w:eastAsia="Times New Roman" w:hAnsi="Arial" w:cs="Arial"/>
          <w:lang w:eastAsia="en-SG"/>
        </w:rPr>
      </w:pPr>
      <w:r>
        <w:rPr>
          <w:rFonts w:ascii="Arial" w:hAnsi="Arial" w:cs="Arial"/>
        </w:rPr>
        <w:t>9</w:t>
      </w:r>
      <w:r w:rsidR="008512AB" w:rsidRPr="008512AB">
        <w:rPr>
          <w:rFonts w:ascii="Arial" w:hAnsi="Arial" w:cs="Arial"/>
        </w:rPr>
        <w:t>.</w:t>
      </w:r>
      <w:r w:rsidR="008512AB" w:rsidRPr="008512AB">
        <w:rPr>
          <w:rFonts w:ascii="Arial" w:hAnsi="Arial" w:cs="Arial"/>
        </w:rPr>
        <w:tab/>
        <w:t xml:space="preserve">The programme </w:t>
      </w:r>
      <w:r w:rsidR="008512AB" w:rsidRPr="008512AB">
        <w:rPr>
          <w:rFonts w:ascii="Arial" w:hAnsi="Arial" w:cs="Arial"/>
          <w:color w:val="040404"/>
        </w:rPr>
        <w:t xml:space="preserve">will be conducted by Divorce Support Specialist Agencies and implemented in phases, starting with those with children aged below </w:t>
      </w:r>
      <w:r w:rsidR="009C71A7">
        <w:rPr>
          <w:rFonts w:ascii="Arial" w:hAnsi="Arial" w:cs="Arial"/>
          <w:color w:val="040404"/>
        </w:rPr>
        <w:t>14</w:t>
      </w:r>
      <w:r w:rsidR="009C71A7" w:rsidRPr="008512AB">
        <w:rPr>
          <w:rFonts w:ascii="Arial" w:hAnsi="Arial" w:cs="Arial"/>
          <w:color w:val="040404"/>
        </w:rPr>
        <w:t xml:space="preserve"> </w:t>
      </w:r>
      <w:r w:rsidR="008512AB" w:rsidRPr="008512AB">
        <w:rPr>
          <w:rFonts w:ascii="Arial" w:hAnsi="Arial" w:cs="Arial"/>
          <w:color w:val="040404"/>
        </w:rPr>
        <w:t>years. Parties may be ordered to attend any “family support programme or activity” at any stage of the divorce process in addition to the current mediation and counselling conducted by the courts</w:t>
      </w:r>
      <w:r w:rsidR="008512AB" w:rsidRPr="008512AB">
        <w:rPr>
          <w:rFonts w:ascii="Arial" w:eastAsia="Times New Roman" w:hAnsi="Arial" w:cs="Arial"/>
          <w:color w:val="000000"/>
          <w:lang w:eastAsia="en-SG"/>
        </w:rPr>
        <w:t xml:space="preserve"> if the court </w:t>
      </w:r>
      <w:r w:rsidR="008512AB" w:rsidRPr="008512AB">
        <w:rPr>
          <w:rFonts w:ascii="Arial" w:eastAsia="Times New Roman" w:hAnsi="Arial" w:cs="Arial"/>
          <w:lang w:eastAsia="en-SG"/>
        </w:rPr>
        <w:t>considers that it is in the interest of the parties or their children to do so</w:t>
      </w:r>
      <w:r w:rsidR="008512AB" w:rsidRPr="008512AB">
        <w:rPr>
          <w:rFonts w:ascii="Arial" w:hAnsi="Arial" w:cs="Arial"/>
        </w:rPr>
        <w:t>.</w:t>
      </w:r>
    </w:p>
    <w:p w14:paraId="36F16C8D" w14:textId="77777777" w:rsidR="008512AB" w:rsidRDefault="008512AB" w:rsidP="008512AB">
      <w:pPr>
        <w:shd w:val="clear" w:color="auto" w:fill="FFFFFF"/>
        <w:tabs>
          <w:tab w:val="left" w:pos="709"/>
          <w:tab w:val="left" w:pos="7230"/>
        </w:tabs>
        <w:jc w:val="both"/>
        <w:rPr>
          <w:rFonts w:ascii="Arial" w:eastAsia="Times New Roman" w:hAnsi="Arial" w:cs="Arial"/>
          <w:bCs/>
          <w:u w:val="single"/>
          <w:lang w:eastAsia="en-GB"/>
        </w:rPr>
      </w:pPr>
    </w:p>
    <w:p w14:paraId="66DE1D82" w14:textId="77777777" w:rsidR="002D3D38" w:rsidRPr="008512AB" w:rsidRDefault="002D3D38" w:rsidP="008512AB">
      <w:pPr>
        <w:shd w:val="clear" w:color="auto" w:fill="FFFFFF"/>
        <w:tabs>
          <w:tab w:val="left" w:pos="709"/>
          <w:tab w:val="left" w:pos="7230"/>
        </w:tabs>
        <w:jc w:val="both"/>
        <w:rPr>
          <w:rFonts w:ascii="Arial" w:eastAsia="Times New Roman" w:hAnsi="Arial" w:cs="Arial"/>
          <w:bCs/>
          <w:u w:val="single"/>
          <w:lang w:eastAsia="en-GB"/>
        </w:rPr>
      </w:pPr>
    </w:p>
    <w:p w14:paraId="721EFE95" w14:textId="77777777" w:rsidR="008512AB" w:rsidRPr="008512AB" w:rsidRDefault="008512AB" w:rsidP="008512AB">
      <w:pPr>
        <w:jc w:val="both"/>
        <w:rPr>
          <w:rFonts w:ascii="Arial" w:eastAsia="Times New Roman" w:hAnsi="Arial" w:cs="Arial"/>
          <w:b/>
          <w:color w:val="000000"/>
          <w:lang w:eastAsia="en-SG"/>
        </w:rPr>
      </w:pPr>
      <w:r w:rsidRPr="008512AB">
        <w:rPr>
          <w:rFonts w:ascii="Arial" w:eastAsia="Times New Roman" w:hAnsi="Arial" w:cs="Arial"/>
          <w:b/>
          <w:color w:val="000000"/>
          <w:u w:val="single"/>
          <w:lang w:eastAsia="en-SG"/>
        </w:rPr>
        <w:t>(II)</w:t>
      </w:r>
      <w:r w:rsidRPr="008512AB">
        <w:rPr>
          <w:rFonts w:ascii="Arial" w:eastAsia="Times New Roman" w:hAnsi="Arial" w:cs="Arial"/>
          <w:b/>
          <w:color w:val="000000"/>
          <w:u w:val="single"/>
          <w:lang w:eastAsia="en-SG"/>
        </w:rPr>
        <w:tab/>
      </w:r>
      <w:r w:rsidR="00DE5953">
        <w:rPr>
          <w:rFonts w:ascii="Arial" w:eastAsia="Times New Roman" w:hAnsi="Arial" w:cs="Arial"/>
          <w:b/>
          <w:color w:val="000000"/>
          <w:u w:val="single"/>
          <w:lang w:eastAsia="en-SG"/>
        </w:rPr>
        <w:t>Maintenance of</w:t>
      </w:r>
      <w:r w:rsidRPr="008512AB">
        <w:rPr>
          <w:rFonts w:ascii="Arial" w:eastAsia="Times New Roman" w:hAnsi="Arial" w:cs="Arial"/>
          <w:b/>
          <w:color w:val="000000"/>
          <w:u w:val="single"/>
          <w:lang w:eastAsia="en-SG"/>
        </w:rPr>
        <w:t xml:space="preserve"> </w:t>
      </w:r>
      <w:r w:rsidRPr="008512AB">
        <w:rPr>
          <w:rFonts w:ascii="Arial" w:eastAsia="Times New Roman" w:hAnsi="Arial" w:cs="Arial"/>
          <w:b/>
          <w:u w:val="single"/>
          <w:lang w:eastAsia="en-SG"/>
        </w:rPr>
        <w:t>incapacitated</w:t>
      </w:r>
      <w:r w:rsidRPr="008512AB">
        <w:rPr>
          <w:rFonts w:ascii="Arial" w:eastAsia="Times New Roman" w:hAnsi="Arial" w:cs="Arial"/>
          <w:b/>
          <w:color w:val="000000"/>
          <w:u w:val="single"/>
          <w:lang w:eastAsia="en-SG"/>
        </w:rPr>
        <w:t xml:space="preserve"> men who cannot work</w:t>
      </w:r>
    </w:p>
    <w:p w14:paraId="2A198BB9" w14:textId="77777777" w:rsidR="008512AB" w:rsidRDefault="008512AB" w:rsidP="008512AB">
      <w:pPr>
        <w:pStyle w:val="ListParagraph"/>
        <w:widowControl w:val="0"/>
        <w:shd w:val="clear" w:color="auto" w:fill="FFFFFF"/>
        <w:ind w:left="0"/>
        <w:contextualSpacing/>
        <w:rPr>
          <w:rFonts w:ascii="Arial" w:eastAsia="Times New Roman" w:hAnsi="Arial" w:cs="Arial"/>
          <w:sz w:val="24"/>
          <w:szCs w:val="24"/>
          <w:lang w:eastAsia="en-GB"/>
        </w:rPr>
      </w:pPr>
    </w:p>
    <w:p w14:paraId="3111F9C5" w14:textId="77777777" w:rsidR="00DE5953" w:rsidRPr="00DE5953" w:rsidRDefault="00442408" w:rsidP="003B045B">
      <w:pPr>
        <w:pStyle w:val="s30"/>
        <w:spacing w:before="0" w:beforeAutospacing="0" w:after="0" w:afterAutospacing="0"/>
        <w:jc w:val="both"/>
        <w:rPr>
          <w:rFonts w:ascii="Arial" w:hAnsi="Arial" w:cs="Arial"/>
        </w:rPr>
      </w:pPr>
      <w:r w:rsidRPr="00DE5953">
        <w:rPr>
          <w:rStyle w:val="s13"/>
          <w:rFonts w:ascii="Arial" w:hAnsi="Arial" w:cs="Arial"/>
        </w:rPr>
        <w:t>1</w:t>
      </w:r>
      <w:r w:rsidR="00041833">
        <w:rPr>
          <w:rStyle w:val="s13"/>
          <w:rFonts w:ascii="Arial" w:hAnsi="Arial" w:cs="Arial"/>
        </w:rPr>
        <w:t>0</w:t>
      </w:r>
      <w:r w:rsidR="00DE5953" w:rsidRPr="00DE5953">
        <w:rPr>
          <w:rStyle w:val="s13"/>
          <w:rFonts w:ascii="Arial" w:hAnsi="Arial" w:cs="Arial"/>
        </w:rPr>
        <w:t>.</w:t>
      </w:r>
      <w:r w:rsidR="00DE5953">
        <w:rPr>
          <w:rStyle w:val="s13"/>
          <w:rFonts w:ascii="Arial" w:hAnsi="Arial" w:cs="Arial"/>
        </w:rPr>
        <w:tab/>
      </w:r>
      <w:r w:rsidR="00DE5953" w:rsidRPr="00DE5953">
        <w:rPr>
          <w:rFonts w:ascii="Arial" w:hAnsi="Arial" w:cs="Arial"/>
        </w:rPr>
        <w:t>​</w:t>
      </w:r>
      <w:r w:rsidR="00DE5953" w:rsidRPr="00DE5953">
        <w:rPr>
          <w:rStyle w:val="s13"/>
          <w:rFonts w:ascii="Arial" w:hAnsi="Arial" w:cs="Arial"/>
        </w:rPr>
        <w:t xml:space="preserve">Currently, the Women’s Charter provides for a man to maintain his wife/ex-wife during marriage/after divorce. There have been calls over the years, including during </w:t>
      </w:r>
      <w:r w:rsidR="0012756B">
        <w:rPr>
          <w:rStyle w:val="s13"/>
          <w:rFonts w:ascii="Arial" w:hAnsi="Arial" w:cs="Arial"/>
        </w:rPr>
        <w:t xml:space="preserve">last year’s </w:t>
      </w:r>
      <w:r w:rsidR="00DE5953" w:rsidRPr="00DE5953">
        <w:rPr>
          <w:rStyle w:val="s13"/>
          <w:rFonts w:ascii="Arial" w:hAnsi="Arial" w:cs="Arial"/>
        </w:rPr>
        <w:t>Family Justice Committee’s public consultation exercise in</w:t>
      </w:r>
      <w:r w:rsidR="0012756B">
        <w:rPr>
          <w:rStyle w:val="s13"/>
          <w:rFonts w:ascii="Arial" w:hAnsi="Arial" w:cs="Arial"/>
        </w:rPr>
        <w:t xml:space="preserve"> </w:t>
      </w:r>
      <w:r w:rsidR="00DE5953" w:rsidRPr="00DE5953">
        <w:rPr>
          <w:rStyle w:val="s13"/>
          <w:rFonts w:ascii="Arial" w:hAnsi="Arial" w:cs="Arial"/>
        </w:rPr>
        <w:t>2014, to extend spo</w:t>
      </w:r>
      <w:r w:rsidR="0022754D">
        <w:rPr>
          <w:rStyle w:val="s13"/>
          <w:rFonts w:ascii="Arial" w:hAnsi="Arial" w:cs="Arial"/>
        </w:rPr>
        <w:t xml:space="preserve">usal maintenance to men </w:t>
      </w:r>
      <w:r w:rsidR="00DE5953" w:rsidRPr="00DE5953">
        <w:rPr>
          <w:rStyle w:val="s13"/>
          <w:rFonts w:ascii="Arial" w:hAnsi="Arial" w:cs="Arial"/>
        </w:rPr>
        <w:t>in the same manner as for women. </w:t>
      </w:r>
    </w:p>
    <w:p w14:paraId="19A7D1EF" w14:textId="77777777" w:rsidR="00DE5953" w:rsidRPr="00DE5953" w:rsidRDefault="00DE5953" w:rsidP="003B045B">
      <w:pPr>
        <w:pStyle w:val="s30"/>
        <w:spacing w:before="0" w:beforeAutospacing="0" w:after="0" w:afterAutospacing="0"/>
        <w:jc w:val="both"/>
        <w:rPr>
          <w:rFonts w:ascii="Arial" w:hAnsi="Arial" w:cs="Arial"/>
        </w:rPr>
      </w:pPr>
      <w:r w:rsidRPr="00DE5953">
        <w:rPr>
          <w:rFonts w:ascii="Arial" w:hAnsi="Arial" w:cs="Arial"/>
        </w:rPr>
        <w:t> </w:t>
      </w:r>
    </w:p>
    <w:p w14:paraId="562D8FB8" w14:textId="77777777" w:rsidR="00DE5953" w:rsidRPr="00DE5953" w:rsidRDefault="00442408" w:rsidP="003B045B">
      <w:pPr>
        <w:pStyle w:val="s30"/>
        <w:spacing w:before="0" w:beforeAutospacing="0" w:after="0" w:afterAutospacing="0"/>
        <w:jc w:val="both"/>
        <w:rPr>
          <w:rFonts w:ascii="Arial" w:hAnsi="Arial" w:cs="Arial"/>
        </w:rPr>
      </w:pPr>
      <w:r w:rsidRPr="00DE5953">
        <w:rPr>
          <w:rStyle w:val="s13"/>
          <w:rFonts w:ascii="Arial" w:hAnsi="Arial" w:cs="Arial"/>
        </w:rPr>
        <w:t>1</w:t>
      </w:r>
      <w:r w:rsidR="00041833">
        <w:rPr>
          <w:rStyle w:val="s13"/>
          <w:rFonts w:ascii="Arial" w:hAnsi="Arial" w:cs="Arial"/>
        </w:rPr>
        <w:t>1</w:t>
      </w:r>
      <w:r w:rsidR="00DE5953" w:rsidRPr="00DE5953">
        <w:rPr>
          <w:rStyle w:val="s13"/>
          <w:rFonts w:ascii="Arial" w:hAnsi="Arial" w:cs="Arial"/>
        </w:rPr>
        <w:t>.</w:t>
      </w:r>
      <w:r w:rsidR="00DE5953" w:rsidRPr="00DE5953">
        <w:rPr>
          <w:rFonts w:ascii="Arial" w:hAnsi="Arial" w:cs="Arial"/>
        </w:rPr>
        <w:t>​</w:t>
      </w:r>
      <w:r w:rsidR="00DE5953">
        <w:rPr>
          <w:rFonts w:ascii="Arial" w:hAnsi="Arial" w:cs="Arial"/>
        </w:rPr>
        <w:tab/>
      </w:r>
      <w:r w:rsidR="00DE5953" w:rsidRPr="00DE5953">
        <w:rPr>
          <w:rStyle w:val="s13"/>
          <w:rFonts w:ascii="Arial" w:hAnsi="Arial" w:cs="Arial"/>
        </w:rPr>
        <w:t>Feedback from stakeholders however indicates that our society is not ready to accept that women have the same responsibility as men to support their spouse/ex-</w:t>
      </w:r>
      <w:r w:rsidR="00DE5953" w:rsidRPr="00DE5953">
        <w:rPr>
          <w:rStyle w:val="s13"/>
          <w:rFonts w:ascii="Arial" w:hAnsi="Arial" w:cs="Arial"/>
        </w:rPr>
        <w:lastRenderedPageBreak/>
        <w:t>spouse. Nevertheless, it is acknowledged that there is a small group of incapacitated men who need support from their wives or ex-wives. </w:t>
      </w:r>
    </w:p>
    <w:p w14:paraId="2CEF7424" w14:textId="77777777" w:rsidR="00DE5953" w:rsidRPr="00DE5953" w:rsidRDefault="00DE5953" w:rsidP="003B045B">
      <w:pPr>
        <w:pStyle w:val="s30"/>
        <w:spacing w:before="0" w:beforeAutospacing="0" w:after="0" w:afterAutospacing="0"/>
        <w:jc w:val="both"/>
        <w:rPr>
          <w:rFonts w:ascii="Arial" w:hAnsi="Arial" w:cs="Arial"/>
        </w:rPr>
      </w:pPr>
      <w:r w:rsidRPr="00DE5953">
        <w:rPr>
          <w:rFonts w:ascii="Arial" w:hAnsi="Arial" w:cs="Arial"/>
        </w:rPr>
        <w:t> </w:t>
      </w:r>
    </w:p>
    <w:p w14:paraId="79474AF0" w14:textId="26E93589" w:rsidR="00DE5953" w:rsidRPr="00DE5953" w:rsidRDefault="00442408" w:rsidP="003B045B">
      <w:pPr>
        <w:pStyle w:val="s30"/>
        <w:spacing w:before="0" w:beforeAutospacing="0" w:after="0" w:afterAutospacing="0"/>
        <w:jc w:val="both"/>
        <w:rPr>
          <w:rFonts w:ascii="Arial" w:hAnsi="Arial" w:cs="Arial"/>
        </w:rPr>
      </w:pPr>
      <w:r w:rsidRPr="00DE5953">
        <w:rPr>
          <w:rStyle w:val="s13"/>
          <w:rFonts w:ascii="Arial" w:hAnsi="Arial" w:cs="Arial"/>
        </w:rPr>
        <w:t>1</w:t>
      </w:r>
      <w:r w:rsidR="00041833">
        <w:rPr>
          <w:rStyle w:val="s13"/>
          <w:rFonts w:ascii="Arial" w:hAnsi="Arial" w:cs="Arial"/>
        </w:rPr>
        <w:t>2</w:t>
      </w:r>
      <w:r w:rsidR="00DE5953" w:rsidRPr="00DE5953">
        <w:rPr>
          <w:rStyle w:val="s13"/>
          <w:rFonts w:ascii="Arial" w:hAnsi="Arial" w:cs="Arial"/>
        </w:rPr>
        <w:t>. </w:t>
      </w:r>
      <w:r w:rsidR="00DE5953" w:rsidRPr="00DE5953">
        <w:rPr>
          <w:rFonts w:ascii="Arial" w:hAnsi="Arial" w:cs="Arial"/>
        </w:rPr>
        <w:t>​</w:t>
      </w:r>
      <w:r w:rsidR="00DE5953">
        <w:rPr>
          <w:rFonts w:ascii="Arial" w:hAnsi="Arial" w:cs="Arial"/>
        </w:rPr>
        <w:tab/>
      </w:r>
      <w:r w:rsidR="00DE5953" w:rsidRPr="00DE5953">
        <w:rPr>
          <w:rStyle w:val="s13"/>
          <w:rFonts w:ascii="Arial" w:hAnsi="Arial" w:cs="Arial"/>
        </w:rPr>
        <w:t xml:space="preserve">The proposed amendment will enable the Court to order maintenance for this small group of men </w:t>
      </w:r>
      <w:r w:rsidR="009A0A02" w:rsidRPr="00DE5953">
        <w:rPr>
          <w:rStyle w:val="s13"/>
          <w:rFonts w:ascii="Arial" w:hAnsi="Arial" w:cs="Arial"/>
        </w:rPr>
        <w:t>who</w:t>
      </w:r>
      <w:r w:rsidR="009A0A02">
        <w:rPr>
          <w:rStyle w:val="s13"/>
          <w:rFonts w:ascii="Arial" w:hAnsi="Arial" w:cs="Arial"/>
        </w:rPr>
        <w:t xml:space="preserve"> must be </w:t>
      </w:r>
      <w:r w:rsidR="009A0A02" w:rsidRPr="00DE5953">
        <w:rPr>
          <w:rStyle w:val="s13"/>
          <w:rFonts w:ascii="Arial" w:hAnsi="Arial" w:cs="Arial"/>
        </w:rPr>
        <w:t>incapacitated </w:t>
      </w:r>
      <w:r w:rsidR="009A0A02">
        <w:rPr>
          <w:rStyle w:val="s13"/>
          <w:rFonts w:ascii="Arial" w:hAnsi="Arial" w:cs="Arial"/>
        </w:rPr>
        <w:t>by physical or</w:t>
      </w:r>
      <w:r w:rsidR="009A0A02" w:rsidRPr="00DE5953">
        <w:rPr>
          <w:rStyle w:val="s13"/>
          <w:rFonts w:ascii="Arial" w:hAnsi="Arial" w:cs="Arial"/>
        </w:rPr>
        <w:t xml:space="preserve"> men</w:t>
      </w:r>
      <w:r w:rsidR="009A0A02">
        <w:rPr>
          <w:rStyle w:val="s13"/>
          <w:rFonts w:ascii="Arial" w:hAnsi="Arial" w:cs="Arial"/>
        </w:rPr>
        <w:t xml:space="preserve">tal disability or by illness. It </w:t>
      </w:r>
      <w:r w:rsidR="009A0A02" w:rsidRPr="00C63396">
        <w:rPr>
          <w:rFonts w:ascii="Arial" w:eastAsia="Times New Roman" w:hAnsi="Arial" w:cs="Arial"/>
          <w:lang w:eastAsia="en-GB"/>
        </w:rPr>
        <w:t xml:space="preserve">must be severe enough such that </w:t>
      </w:r>
      <w:r w:rsidR="009A0A02">
        <w:rPr>
          <w:rStyle w:val="s13"/>
          <w:rFonts w:ascii="Arial" w:hAnsi="Arial" w:cs="Arial"/>
        </w:rPr>
        <w:t xml:space="preserve">they </w:t>
      </w:r>
      <w:r w:rsidR="009A0A02" w:rsidRPr="00DE5953">
        <w:rPr>
          <w:rStyle w:val="s13"/>
          <w:rFonts w:ascii="Arial" w:hAnsi="Arial" w:cs="Arial"/>
        </w:rPr>
        <w:t>are unable to work</w:t>
      </w:r>
      <w:r w:rsidR="009A0A02">
        <w:rPr>
          <w:rStyle w:val="s13"/>
          <w:rFonts w:ascii="Arial" w:hAnsi="Arial" w:cs="Arial"/>
        </w:rPr>
        <w:t>. T</w:t>
      </w:r>
      <w:r w:rsidR="009A0A02" w:rsidRPr="00DE5953">
        <w:rPr>
          <w:rStyle w:val="s13"/>
          <w:rFonts w:ascii="Arial" w:hAnsi="Arial" w:cs="Arial"/>
        </w:rPr>
        <w:t>he incapacit</w:t>
      </w:r>
      <w:r w:rsidR="009A0A02">
        <w:rPr>
          <w:rStyle w:val="s13"/>
          <w:rFonts w:ascii="Arial" w:hAnsi="Arial" w:cs="Arial"/>
        </w:rPr>
        <w:t>ation</w:t>
      </w:r>
      <w:r w:rsidR="009A0A02" w:rsidRPr="00DE5953">
        <w:rPr>
          <w:rStyle w:val="s13"/>
          <w:rFonts w:ascii="Arial" w:hAnsi="Arial" w:cs="Arial"/>
        </w:rPr>
        <w:t xml:space="preserve"> must have occurred during the marriage and not after the divorce.</w:t>
      </w:r>
      <w:r w:rsidR="009A0A02">
        <w:rPr>
          <w:rStyle w:val="s13"/>
          <w:rFonts w:ascii="Arial" w:hAnsi="Arial" w:cs="Arial"/>
        </w:rPr>
        <w:t xml:space="preserve"> </w:t>
      </w:r>
      <w:r w:rsidR="009A0A02" w:rsidRPr="00FA2389">
        <w:rPr>
          <w:rFonts w:ascii="Arial" w:eastAsia="Times New Roman" w:hAnsi="Arial" w:cs="Arial"/>
          <w:lang w:eastAsia="en-GB"/>
        </w:rPr>
        <w:t>The</w:t>
      </w:r>
      <w:r w:rsidR="009A0A02">
        <w:rPr>
          <w:rFonts w:ascii="Arial" w:eastAsia="Times New Roman" w:hAnsi="Arial" w:cs="Arial"/>
          <w:lang w:eastAsia="en-GB"/>
        </w:rPr>
        <w:t xml:space="preserve"> men</w:t>
      </w:r>
      <w:r w:rsidR="009A0A02" w:rsidRPr="00FA2389">
        <w:rPr>
          <w:rFonts w:ascii="Arial" w:eastAsia="Times New Roman" w:hAnsi="Arial" w:cs="Arial"/>
          <w:lang w:eastAsia="en-GB"/>
        </w:rPr>
        <w:t xml:space="preserve"> must also have no other means to support themselves.</w:t>
      </w:r>
      <w:r w:rsidR="00DE5953" w:rsidRPr="00DE5953">
        <w:rPr>
          <w:rStyle w:val="s13"/>
          <w:rFonts w:ascii="Arial" w:hAnsi="Arial" w:cs="Arial"/>
        </w:rPr>
        <w:t xml:space="preserve"> Support given to these men is in line with our philosophy of family as the first line of support, and the mutual help expected of spouses. </w:t>
      </w:r>
    </w:p>
    <w:p w14:paraId="3F12CC6D" w14:textId="77777777" w:rsidR="00DE5953" w:rsidRPr="00DE5953" w:rsidRDefault="00DE5953" w:rsidP="003B045B">
      <w:pPr>
        <w:pStyle w:val="s25"/>
        <w:spacing w:before="0" w:beforeAutospacing="0" w:after="0" w:afterAutospacing="0"/>
        <w:ind w:left="540"/>
        <w:jc w:val="both"/>
        <w:rPr>
          <w:rFonts w:ascii="Arial" w:hAnsi="Arial" w:cs="Arial"/>
        </w:rPr>
      </w:pPr>
      <w:r w:rsidRPr="00DE5953">
        <w:rPr>
          <w:rFonts w:ascii="Arial" w:hAnsi="Arial" w:cs="Arial"/>
        </w:rPr>
        <w:t> </w:t>
      </w:r>
    </w:p>
    <w:p w14:paraId="4F395986" w14:textId="77777777" w:rsidR="00DE5953" w:rsidRPr="00041833" w:rsidRDefault="00442408" w:rsidP="003B045B">
      <w:pPr>
        <w:pStyle w:val="s30"/>
        <w:spacing w:before="0" w:beforeAutospacing="0" w:after="0" w:afterAutospacing="0"/>
        <w:jc w:val="both"/>
        <w:rPr>
          <w:rFonts w:ascii="Arial" w:hAnsi="Arial" w:cs="Arial"/>
          <w:bCs/>
        </w:rPr>
      </w:pPr>
      <w:r w:rsidRPr="00DE5953">
        <w:rPr>
          <w:rStyle w:val="s6"/>
          <w:rFonts w:ascii="Arial" w:hAnsi="Arial" w:cs="Arial"/>
          <w:bCs/>
        </w:rPr>
        <w:t>1</w:t>
      </w:r>
      <w:r w:rsidR="00041833">
        <w:rPr>
          <w:rStyle w:val="s6"/>
          <w:rFonts w:ascii="Arial" w:hAnsi="Arial" w:cs="Arial"/>
          <w:bCs/>
        </w:rPr>
        <w:t>3</w:t>
      </w:r>
      <w:r w:rsidR="00DE5953" w:rsidRPr="00DE5953">
        <w:rPr>
          <w:rStyle w:val="s6"/>
          <w:rFonts w:ascii="Arial" w:hAnsi="Arial" w:cs="Arial"/>
          <w:bCs/>
        </w:rPr>
        <w:t>.</w:t>
      </w:r>
      <w:r w:rsidR="00DE5953" w:rsidRPr="00DE5953">
        <w:rPr>
          <w:rStyle w:val="s6"/>
          <w:rFonts w:ascii="Arial" w:hAnsi="Arial" w:cs="Arial"/>
          <w:bCs/>
        </w:rPr>
        <w:tab/>
      </w:r>
      <w:r w:rsidR="00DE5953" w:rsidRPr="00DE5953">
        <w:rPr>
          <w:rFonts w:ascii="Arial" w:hAnsi="Arial" w:cs="Arial"/>
        </w:rPr>
        <w:t>​</w:t>
      </w:r>
      <w:r w:rsidR="00DE5953" w:rsidRPr="00DE5953">
        <w:rPr>
          <w:rStyle w:val="s6"/>
          <w:rFonts w:ascii="Arial" w:hAnsi="Arial" w:cs="Arial"/>
          <w:bCs/>
        </w:rPr>
        <w:t>There have been concerns raised by women on whether they can afford to maintain their husbands or ex-husbands while struggling to provide for their children on a single income. As with maintenance for a wife, the Court will consider all the circumstances of the case, including a wife’s financial circumstances and needs of the children, </w:t>
      </w:r>
      <w:r w:rsidR="00DE5953" w:rsidRPr="00DE5953">
        <w:rPr>
          <w:rStyle w:val="s29"/>
          <w:rFonts w:ascii="Arial" w:hAnsi="Arial" w:cs="Arial"/>
          <w:bCs/>
          <w:u w:val="single"/>
        </w:rPr>
        <w:t>before</w:t>
      </w:r>
      <w:r w:rsidR="00DE5953" w:rsidRPr="00DE5953">
        <w:rPr>
          <w:rStyle w:val="s6"/>
          <w:rFonts w:ascii="Arial" w:hAnsi="Arial" w:cs="Arial"/>
          <w:bCs/>
        </w:rPr>
        <w:t> ordering maintenance for an incapacitated</w:t>
      </w:r>
      <w:r w:rsidR="00DE5953" w:rsidRPr="00DE5953">
        <w:rPr>
          <w:rStyle w:val="s31"/>
          <w:rFonts w:ascii="Arial" w:hAnsi="Arial" w:cs="Arial"/>
          <w:bCs/>
        </w:rPr>
        <w:t> </w:t>
      </w:r>
      <w:r w:rsidR="00DE5953" w:rsidRPr="00DE5953">
        <w:rPr>
          <w:rStyle w:val="s6"/>
          <w:rFonts w:ascii="Arial" w:hAnsi="Arial" w:cs="Arial"/>
          <w:bCs/>
        </w:rPr>
        <w:t>husband or ex-husband. </w:t>
      </w:r>
    </w:p>
    <w:p w14:paraId="662C410B" w14:textId="77777777" w:rsidR="008512AB" w:rsidRPr="008512AB" w:rsidRDefault="008512AB" w:rsidP="008512AB">
      <w:pPr>
        <w:pStyle w:val="ListParagraph"/>
        <w:ind w:left="851" w:hanging="142"/>
        <w:rPr>
          <w:rFonts w:ascii="Arial" w:eastAsia="SimSun" w:hAnsi="Arial" w:cs="Arial"/>
          <w:iCs/>
          <w:sz w:val="24"/>
          <w:szCs w:val="24"/>
        </w:rPr>
      </w:pPr>
    </w:p>
    <w:p w14:paraId="4AC83B41" w14:textId="77777777" w:rsidR="008512AB" w:rsidRPr="008512AB" w:rsidRDefault="008512AB" w:rsidP="008512AB">
      <w:pPr>
        <w:pStyle w:val="ListParagraph"/>
        <w:ind w:left="851" w:hanging="142"/>
        <w:rPr>
          <w:rFonts w:ascii="Arial" w:eastAsia="Times New Roman" w:hAnsi="Arial" w:cs="Arial"/>
          <w:iCs/>
          <w:sz w:val="24"/>
          <w:szCs w:val="24"/>
          <w:u w:val="single"/>
        </w:rPr>
      </w:pPr>
    </w:p>
    <w:p w14:paraId="7E961AE7" w14:textId="77777777" w:rsidR="008512AB" w:rsidRDefault="008512AB" w:rsidP="008512AB">
      <w:pPr>
        <w:jc w:val="both"/>
        <w:rPr>
          <w:rFonts w:ascii="Arial" w:hAnsi="Arial" w:cs="Arial"/>
          <w:b/>
          <w:iCs/>
          <w:u w:val="single"/>
        </w:rPr>
      </w:pPr>
      <w:r w:rsidRPr="008512AB">
        <w:rPr>
          <w:rFonts w:ascii="Arial" w:hAnsi="Arial" w:cs="Arial"/>
          <w:b/>
          <w:iCs/>
          <w:u w:val="single"/>
        </w:rPr>
        <w:t>(III) Enhancing protection for women, girls, residents at places of safety and professionals engaged in protection work</w:t>
      </w:r>
    </w:p>
    <w:p w14:paraId="5F931E81" w14:textId="77777777" w:rsidR="008512AB" w:rsidRPr="008512AB" w:rsidRDefault="008512AB" w:rsidP="008512AB">
      <w:pPr>
        <w:jc w:val="both"/>
        <w:rPr>
          <w:rFonts w:ascii="Arial" w:hAnsi="Arial" w:cs="Arial"/>
          <w:b/>
          <w:iCs/>
          <w:u w:val="single"/>
        </w:rPr>
      </w:pPr>
    </w:p>
    <w:p w14:paraId="2A062E2E" w14:textId="77777777" w:rsidR="008512AB" w:rsidRPr="008512AB" w:rsidRDefault="00442408" w:rsidP="008512AB">
      <w:pPr>
        <w:pStyle w:val="ListParagraph"/>
        <w:widowControl w:val="0"/>
        <w:shd w:val="clear" w:color="auto" w:fill="FFFFFF"/>
        <w:ind w:left="0"/>
        <w:contextualSpacing/>
        <w:rPr>
          <w:rFonts w:ascii="Arial" w:hAnsi="Arial" w:cs="Arial"/>
          <w:sz w:val="24"/>
          <w:szCs w:val="24"/>
          <w:lang w:eastAsia="en-GB"/>
        </w:rPr>
      </w:pPr>
      <w:r w:rsidRPr="008512AB">
        <w:rPr>
          <w:rFonts w:ascii="Arial" w:hAnsi="Arial" w:cs="Arial"/>
          <w:iCs/>
          <w:sz w:val="24"/>
          <w:szCs w:val="24"/>
        </w:rPr>
        <w:t>1</w:t>
      </w:r>
      <w:r w:rsidR="00041833">
        <w:rPr>
          <w:rFonts w:ascii="Arial" w:hAnsi="Arial" w:cs="Arial"/>
          <w:iCs/>
          <w:sz w:val="24"/>
          <w:szCs w:val="24"/>
        </w:rPr>
        <w:t>4</w:t>
      </w:r>
      <w:r w:rsidR="008512AB" w:rsidRPr="008512AB">
        <w:rPr>
          <w:rFonts w:ascii="Arial" w:hAnsi="Arial" w:cs="Arial"/>
          <w:iCs/>
          <w:sz w:val="24"/>
          <w:szCs w:val="24"/>
        </w:rPr>
        <w:t>.</w:t>
      </w:r>
      <w:r w:rsidR="008512AB" w:rsidRPr="008512AB">
        <w:rPr>
          <w:rFonts w:ascii="Arial" w:hAnsi="Arial" w:cs="Arial"/>
          <w:iCs/>
          <w:sz w:val="24"/>
          <w:szCs w:val="24"/>
        </w:rPr>
        <w:tab/>
        <w:t xml:space="preserve">Based on inputs from VWOs and professionals, </w:t>
      </w:r>
      <w:r w:rsidR="008512AB" w:rsidRPr="008512AB">
        <w:rPr>
          <w:rFonts w:ascii="Arial" w:hAnsi="Arial" w:cs="Arial"/>
          <w:sz w:val="24"/>
          <w:szCs w:val="24"/>
          <w:lang w:eastAsia="en-GB"/>
        </w:rPr>
        <w:t>protection for victims in family violence or crisis situations, as well as the professionals who assist them, can be strengthened.  The proposed amendments will:</w:t>
      </w:r>
    </w:p>
    <w:p w14:paraId="4A266317" w14:textId="77777777" w:rsidR="008512AB" w:rsidRPr="008512AB" w:rsidRDefault="008512AB" w:rsidP="008512AB">
      <w:pPr>
        <w:pStyle w:val="ListParagraph"/>
        <w:shd w:val="clear" w:color="auto" w:fill="FFFFFF"/>
        <w:ind w:left="1276"/>
        <w:rPr>
          <w:rFonts w:ascii="Arial" w:hAnsi="Arial" w:cs="Arial"/>
          <w:i/>
          <w:sz w:val="24"/>
          <w:szCs w:val="24"/>
          <w:lang w:eastAsia="en-GB"/>
        </w:rPr>
      </w:pPr>
    </w:p>
    <w:p w14:paraId="3DB45507" w14:textId="77777777" w:rsidR="008512AB" w:rsidRPr="00C7613C" w:rsidRDefault="008512AB" w:rsidP="008512AB">
      <w:pPr>
        <w:pStyle w:val="ListParagraph"/>
        <w:numPr>
          <w:ilvl w:val="0"/>
          <w:numId w:val="4"/>
        </w:numPr>
        <w:shd w:val="clear" w:color="auto" w:fill="FFFFFF"/>
        <w:ind w:left="1134" w:hanging="425"/>
        <w:rPr>
          <w:rFonts w:ascii="Arial" w:hAnsi="Arial" w:cs="Arial"/>
          <w:bCs/>
          <w:i/>
          <w:sz w:val="24"/>
          <w:szCs w:val="24"/>
          <w:lang w:eastAsia="en-GB"/>
        </w:rPr>
      </w:pPr>
      <w:r w:rsidRPr="008512AB">
        <w:rPr>
          <w:rFonts w:ascii="Arial" w:hAnsi="Arial" w:cs="Arial"/>
          <w:i/>
          <w:sz w:val="24"/>
          <w:szCs w:val="24"/>
          <w:lang w:eastAsia="en-GB"/>
        </w:rPr>
        <w:t xml:space="preserve">Prohibit </w:t>
      </w:r>
      <w:r w:rsidRPr="00C7613C">
        <w:rPr>
          <w:rFonts w:ascii="Arial" w:hAnsi="Arial" w:cs="Arial"/>
          <w:i/>
          <w:sz w:val="24"/>
          <w:szCs w:val="24"/>
          <w:lang w:eastAsia="en-GB"/>
        </w:rPr>
        <w:t xml:space="preserve">the publication of information </w:t>
      </w:r>
      <w:r w:rsidR="008C64EC" w:rsidRPr="00C7613C">
        <w:rPr>
          <w:rFonts w:ascii="Arial" w:hAnsi="Arial" w:cs="Arial"/>
          <w:i/>
          <w:sz w:val="24"/>
          <w:szCs w:val="24"/>
          <w:lang w:eastAsia="en-GB"/>
        </w:rPr>
        <w:t>(</w:t>
      </w:r>
      <w:proofErr w:type="spellStart"/>
      <w:r w:rsidR="008C64EC" w:rsidRPr="00C7613C">
        <w:rPr>
          <w:rFonts w:ascii="Arial" w:hAnsi="Arial" w:cs="Arial"/>
          <w:i/>
          <w:sz w:val="24"/>
          <w:szCs w:val="24"/>
          <w:lang w:eastAsia="en-GB"/>
        </w:rPr>
        <w:t>i</w:t>
      </w:r>
      <w:proofErr w:type="spellEnd"/>
      <w:r w:rsidR="008C64EC" w:rsidRPr="00C7613C">
        <w:rPr>
          <w:rFonts w:ascii="Arial" w:hAnsi="Arial" w:cs="Arial"/>
          <w:i/>
          <w:sz w:val="24"/>
          <w:szCs w:val="24"/>
          <w:lang w:eastAsia="en-GB"/>
        </w:rPr>
        <w:t>) relating to places of safety to enhance the safety of victims, staff and professionals working with victims; and (ii) on proceedings in camera in certain cases</w:t>
      </w:r>
      <w:r w:rsidR="002959AC" w:rsidRPr="00C7613C">
        <w:rPr>
          <w:rFonts w:ascii="Arial" w:hAnsi="Arial" w:cs="Arial"/>
          <w:i/>
          <w:sz w:val="24"/>
          <w:szCs w:val="24"/>
          <w:lang w:eastAsia="en-GB"/>
        </w:rPr>
        <w:t xml:space="preserve">; </w:t>
      </w:r>
    </w:p>
    <w:p w14:paraId="4A2EC80E" w14:textId="77777777" w:rsidR="008512AB" w:rsidRPr="00C7613C" w:rsidRDefault="008512AB" w:rsidP="008512AB">
      <w:pPr>
        <w:shd w:val="clear" w:color="auto" w:fill="FFFFFF"/>
        <w:ind w:left="720"/>
        <w:jc w:val="both"/>
        <w:rPr>
          <w:rFonts w:ascii="Arial" w:eastAsia="Times New Roman" w:hAnsi="Arial" w:cs="Arial"/>
          <w:lang w:eastAsia="en-GB"/>
        </w:rPr>
      </w:pPr>
    </w:p>
    <w:p w14:paraId="7FBDAB1B" w14:textId="77777777" w:rsidR="008512AB" w:rsidRPr="00C7613C" w:rsidRDefault="008512AB" w:rsidP="008512AB">
      <w:pPr>
        <w:shd w:val="clear" w:color="auto" w:fill="FFFFFF"/>
        <w:ind w:left="720"/>
        <w:jc w:val="both"/>
        <w:rPr>
          <w:rFonts w:ascii="Arial" w:eastAsia="Times New Roman" w:hAnsi="Arial" w:cs="Arial"/>
          <w:lang w:eastAsia="en-GB"/>
        </w:rPr>
      </w:pPr>
      <w:r w:rsidRPr="00C7613C">
        <w:rPr>
          <w:rFonts w:ascii="Arial" w:hAnsi="Arial" w:cs="Arial"/>
          <w:lang w:eastAsia="en-GB"/>
        </w:rPr>
        <w:t xml:space="preserve">Places of safety provide temporary emergency shelter to victims of family violence and their family members, and other individuals in crisis. </w:t>
      </w:r>
      <w:r w:rsidRPr="00C7613C">
        <w:rPr>
          <w:rFonts w:ascii="Arial" w:eastAsia="Times New Roman" w:hAnsi="Arial" w:cs="Arial"/>
          <w:lang w:eastAsia="en-GB"/>
        </w:rPr>
        <w:t xml:space="preserve">Victims, staff and professionals working at the places of safety may face threats to their safety, as some perpetrators of violence may try to seek out their victims to harass, intimidate, or harm them. </w:t>
      </w:r>
    </w:p>
    <w:p w14:paraId="2A5A2BD6" w14:textId="77777777" w:rsidR="008512AB" w:rsidRPr="008512AB" w:rsidRDefault="008512AB" w:rsidP="008512AB">
      <w:pPr>
        <w:shd w:val="clear" w:color="auto" w:fill="FFFFFF"/>
        <w:ind w:left="720"/>
        <w:jc w:val="both"/>
        <w:rPr>
          <w:rFonts w:ascii="Arial" w:eastAsia="Times New Roman" w:hAnsi="Arial" w:cs="Arial"/>
          <w:lang w:eastAsia="en-GB"/>
        </w:rPr>
      </w:pPr>
    </w:p>
    <w:p w14:paraId="6050827D" w14:textId="77777777" w:rsidR="008512AB" w:rsidRPr="00207428" w:rsidRDefault="008512AB" w:rsidP="008512AB">
      <w:pPr>
        <w:shd w:val="clear" w:color="auto" w:fill="FFFFFF"/>
        <w:ind w:left="720"/>
        <w:jc w:val="both"/>
        <w:rPr>
          <w:rFonts w:ascii="Arial" w:hAnsi="Arial" w:cs="Arial"/>
          <w:lang w:eastAsia="en-GB"/>
        </w:rPr>
      </w:pPr>
      <w:r w:rsidRPr="008512AB">
        <w:rPr>
          <w:rFonts w:ascii="Arial" w:eastAsia="Times New Roman" w:hAnsi="Arial" w:cs="Arial"/>
          <w:lang w:eastAsia="en-GB"/>
        </w:rPr>
        <w:t xml:space="preserve">The proposed amendment will prohibit any person from publishing or </w:t>
      </w:r>
      <w:r w:rsidRPr="00207428">
        <w:rPr>
          <w:rFonts w:ascii="Arial" w:hAnsi="Arial" w:cs="Arial"/>
          <w:lang w:eastAsia="en-GB"/>
        </w:rPr>
        <w:t>broadcasting any information that would reveal, or is likely to identify a place of safety and its residents (e.g. newspaper, and social media). Those who breach this provision will be liable to a fine.</w:t>
      </w:r>
    </w:p>
    <w:p w14:paraId="0BAAD5C5" w14:textId="77777777" w:rsidR="002959AC" w:rsidRPr="00207428" w:rsidRDefault="002959AC" w:rsidP="008512AB">
      <w:pPr>
        <w:shd w:val="clear" w:color="auto" w:fill="FFFFFF"/>
        <w:ind w:left="720"/>
        <w:jc w:val="both"/>
        <w:rPr>
          <w:rFonts w:ascii="Arial" w:hAnsi="Arial" w:cs="Arial"/>
          <w:lang w:eastAsia="en-GB"/>
        </w:rPr>
      </w:pPr>
    </w:p>
    <w:p w14:paraId="33D7B0AC" w14:textId="77777777" w:rsidR="002959AC" w:rsidRPr="00207428" w:rsidRDefault="002959AC" w:rsidP="002959AC">
      <w:pPr>
        <w:shd w:val="clear" w:color="auto" w:fill="FFFFFF"/>
        <w:ind w:left="720"/>
        <w:jc w:val="both"/>
        <w:rPr>
          <w:rFonts w:ascii="Arial" w:hAnsi="Arial" w:cs="Arial"/>
          <w:lang w:eastAsia="en-GB"/>
        </w:rPr>
      </w:pPr>
      <w:r w:rsidRPr="00207428">
        <w:rPr>
          <w:rFonts w:ascii="Arial" w:hAnsi="Arial" w:cs="Arial"/>
          <w:lang w:eastAsia="en-GB"/>
        </w:rPr>
        <w:t>The</w:t>
      </w:r>
      <w:r w:rsidR="00C7613C" w:rsidRPr="00207428">
        <w:rPr>
          <w:rFonts w:ascii="Arial" w:hAnsi="Arial" w:cs="Arial"/>
          <w:lang w:eastAsia="en-GB"/>
        </w:rPr>
        <w:t xml:space="preserve"> proposed amendment</w:t>
      </w:r>
      <w:r w:rsidRPr="00207428">
        <w:rPr>
          <w:rFonts w:ascii="Arial" w:hAnsi="Arial" w:cs="Arial"/>
          <w:lang w:eastAsia="en-GB"/>
        </w:rPr>
        <w:t xml:space="preserve"> </w:t>
      </w:r>
      <w:r w:rsidR="00C7613C" w:rsidRPr="00207428">
        <w:rPr>
          <w:rFonts w:ascii="Arial" w:hAnsi="Arial" w:cs="Arial"/>
          <w:lang w:eastAsia="en-GB"/>
        </w:rPr>
        <w:t xml:space="preserve">will also </w:t>
      </w:r>
      <w:r w:rsidRPr="00207428">
        <w:rPr>
          <w:rFonts w:ascii="Arial" w:hAnsi="Arial" w:cs="Arial"/>
          <w:lang w:eastAsia="en-GB"/>
        </w:rPr>
        <w:t xml:space="preserve">prohibit the publishing or broadcasting of information </w:t>
      </w:r>
      <w:r w:rsidR="00C7613C" w:rsidRPr="00207428">
        <w:rPr>
          <w:rFonts w:ascii="Arial" w:hAnsi="Arial" w:cs="Arial"/>
          <w:lang w:eastAsia="en-GB"/>
        </w:rPr>
        <w:t>on</w:t>
      </w:r>
      <w:r w:rsidRPr="00207428">
        <w:rPr>
          <w:rFonts w:ascii="Arial" w:hAnsi="Arial" w:cs="Arial"/>
          <w:lang w:eastAsia="en-GB"/>
        </w:rPr>
        <w:t xml:space="preserve"> social media, pertaining to Court proceedings in camera in certain cases under the Women’s Charter, which may lead to the identification of the woman or girl in the proceedings. </w:t>
      </w:r>
      <w:r w:rsidR="00C7613C" w:rsidRPr="00207428">
        <w:rPr>
          <w:rFonts w:ascii="Arial" w:hAnsi="Arial" w:cs="Arial"/>
          <w:lang w:eastAsia="en-GB"/>
        </w:rPr>
        <w:t>This is</w:t>
      </w:r>
      <w:r w:rsidRPr="00207428">
        <w:rPr>
          <w:rFonts w:ascii="Arial" w:hAnsi="Arial" w:cs="Arial"/>
          <w:lang w:eastAsia="en-GB"/>
        </w:rPr>
        <w:t xml:space="preserve"> in addition to the current prohibit</w:t>
      </w:r>
      <w:r w:rsidR="00C7613C" w:rsidRPr="00207428">
        <w:rPr>
          <w:rFonts w:ascii="Arial" w:hAnsi="Arial" w:cs="Arial"/>
          <w:lang w:eastAsia="en-GB"/>
        </w:rPr>
        <w:t>ion to</w:t>
      </w:r>
      <w:r w:rsidRPr="00207428">
        <w:rPr>
          <w:rFonts w:ascii="Arial" w:hAnsi="Arial" w:cs="Arial"/>
          <w:lang w:eastAsia="en-GB"/>
        </w:rPr>
        <w:t xml:space="preserve"> broadcast or </w:t>
      </w:r>
      <w:r w:rsidR="00C7613C" w:rsidRPr="00207428">
        <w:rPr>
          <w:rFonts w:ascii="Arial" w:hAnsi="Arial" w:cs="Arial"/>
          <w:lang w:eastAsia="en-GB"/>
        </w:rPr>
        <w:t xml:space="preserve">publish </w:t>
      </w:r>
      <w:r w:rsidRPr="00207428">
        <w:rPr>
          <w:rFonts w:ascii="Arial" w:hAnsi="Arial" w:cs="Arial"/>
          <w:lang w:eastAsia="en-GB"/>
        </w:rPr>
        <w:t>such information in newspaper reports.</w:t>
      </w:r>
    </w:p>
    <w:p w14:paraId="74A1829C" w14:textId="77777777" w:rsidR="008512AB" w:rsidRPr="008512AB" w:rsidRDefault="008512AB" w:rsidP="006372FD">
      <w:pPr>
        <w:shd w:val="clear" w:color="auto" w:fill="FFFFFF"/>
        <w:jc w:val="both"/>
        <w:rPr>
          <w:rFonts w:ascii="Arial" w:hAnsi="Arial" w:cs="Arial"/>
          <w:lang w:eastAsia="en-GB"/>
        </w:rPr>
      </w:pPr>
    </w:p>
    <w:p w14:paraId="731C897D" w14:textId="77777777" w:rsidR="008512AB" w:rsidRPr="008512AB" w:rsidRDefault="008512AB" w:rsidP="008512AB">
      <w:pPr>
        <w:pStyle w:val="ListParagraph"/>
        <w:numPr>
          <w:ilvl w:val="0"/>
          <w:numId w:val="4"/>
        </w:numPr>
        <w:shd w:val="clear" w:color="auto" w:fill="FFFFFF"/>
        <w:ind w:left="1134" w:hanging="425"/>
        <w:rPr>
          <w:rFonts w:ascii="Arial" w:hAnsi="Arial" w:cs="Arial"/>
          <w:i/>
          <w:sz w:val="24"/>
          <w:szCs w:val="24"/>
          <w:lang w:eastAsia="en-GB"/>
        </w:rPr>
      </w:pPr>
      <w:r w:rsidRPr="008512AB">
        <w:rPr>
          <w:rFonts w:ascii="Arial" w:hAnsi="Arial" w:cs="Arial"/>
          <w:i/>
          <w:sz w:val="24"/>
          <w:szCs w:val="24"/>
          <w:lang w:eastAsia="en-GB"/>
        </w:rPr>
        <w:t>Provide other care options for women and girls in need of protection apart from placing them in places of safety or children’s homes; and</w:t>
      </w:r>
    </w:p>
    <w:p w14:paraId="28D37321" w14:textId="77777777" w:rsidR="008512AB" w:rsidRPr="008512AB" w:rsidRDefault="008512AB" w:rsidP="008512AB">
      <w:pPr>
        <w:pStyle w:val="ListParagraph"/>
        <w:shd w:val="clear" w:color="auto" w:fill="FFFFFF"/>
        <w:ind w:left="1276"/>
        <w:rPr>
          <w:rFonts w:ascii="Arial" w:hAnsi="Arial" w:cs="Arial"/>
          <w:bCs/>
          <w:i/>
          <w:sz w:val="24"/>
          <w:szCs w:val="24"/>
          <w:lang w:eastAsia="en-GB"/>
        </w:rPr>
      </w:pPr>
    </w:p>
    <w:p w14:paraId="52F4700F" w14:textId="2DD4F8A2" w:rsidR="008512AB" w:rsidRPr="008512AB" w:rsidRDefault="008512AB" w:rsidP="008512AB">
      <w:pPr>
        <w:shd w:val="clear" w:color="auto" w:fill="FFFFFF"/>
        <w:ind w:left="720"/>
        <w:jc w:val="both"/>
        <w:rPr>
          <w:rFonts w:ascii="Arial" w:eastAsia="Times New Roman" w:hAnsi="Arial" w:cs="Arial"/>
          <w:lang w:eastAsia="en-GB"/>
        </w:rPr>
      </w:pPr>
      <w:r w:rsidRPr="008512AB">
        <w:rPr>
          <w:rFonts w:ascii="Arial" w:hAnsi="Arial" w:cs="Arial"/>
        </w:rPr>
        <w:lastRenderedPageBreak/>
        <w:t xml:space="preserve">Currently, the Director of Social Welfare </w:t>
      </w:r>
      <w:r w:rsidR="00207428">
        <w:rPr>
          <w:rFonts w:ascii="Arial" w:hAnsi="Arial" w:cs="Arial"/>
        </w:rPr>
        <w:t xml:space="preserve">(DSW) </w:t>
      </w:r>
      <w:r w:rsidRPr="008512AB">
        <w:rPr>
          <w:rFonts w:ascii="Arial" w:hAnsi="Arial" w:cs="Arial"/>
        </w:rPr>
        <w:t>may make orders to place women and girls in need of protection in shelters</w:t>
      </w:r>
      <w:r w:rsidRPr="008512AB">
        <w:rPr>
          <w:rFonts w:ascii="Arial" w:hAnsi="Arial" w:cs="Arial"/>
          <w:lang w:eastAsia="en-GB"/>
        </w:rPr>
        <w:t xml:space="preserve"> and children’s homes, while the circumstances of the case are being investigated. To provide more community-based care options, the option to commit a woman or girl requiring protection to the care of a suitable “fit </w:t>
      </w:r>
      <w:r w:rsidR="0011102F">
        <w:rPr>
          <w:rFonts w:ascii="Arial" w:hAnsi="Arial" w:cs="Arial"/>
          <w:lang w:eastAsia="en-GB"/>
        </w:rPr>
        <w:t>individual</w:t>
      </w:r>
      <w:r w:rsidRPr="008512AB">
        <w:rPr>
          <w:rFonts w:ascii="Arial" w:hAnsi="Arial" w:cs="Arial"/>
          <w:lang w:eastAsia="en-GB"/>
        </w:rPr>
        <w:t xml:space="preserve">” will be introduced. A “fit </w:t>
      </w:r>
      <w:r w:rsidR="0011102F">
        <w:rPr>
          <w:rFonts w:ascii="Arial" w:hAnsi="Arial" w:cs="Arial"/>
          <w:lang w:eastAsia="en-GB"/>
        </w:rPr>
        <w:t>individual</w:t>
      </w:r>
      <w:r w:rsidRPr="008512AB">
        <w:rPr>
          <w:rFonts w:ascii="Arial" w:hAnsi="Arial" w:cs="Arial"/>
          <w:lang w:eastAsia="en-GB"/>
        </w:rPr>
        <w:t>” may include a relative or close friend. This will apply for situations where it may not be safe for the women or girl to stay with her immediate family.</w:t>
      </w:r>
    </w:p>
    <w:p w14:paraId="067BDCB3" w14:textId="77777777" w:rsidR="008512AB" w:rsidRPr="008512AB" w:rsidRDefault="008512AB" w:rsidP="008512AB">
      <w:pPr>
        <w:shd w:val="clear" w:color="auto" w:fill="FFFFFF"/>
        <w:jc w:val="both"/>
        <w:rPr>
          <w:rFonts w:ascii="Arial" w:hAnsi="Arial" w:cs="Arial"/>
          <w:color w:val="002060"/>
          <w:lang w:eastAsia="en-GB"/>
        </w:rPr>
      </w:pPr>
    </w:p>
    <w:p w14:paraId="58CE6C0F" w14:textId="77777777" w:rsidR="008512AB" w:rsidRPr="008512AB" w:rsidRDefault="008512AB" w:rsidP="008512AB">
      <w:pPr>
        <w:pStyle w:val="ListParagraph"/>
        <w:numPr>
          <w:ilvl w:val="0"/>
          <w:numId w:val="4"/>
        </w:numPr>
        <w:shd w:val="clear" w:color="auto" w:fill="FFFFFF"/>
        <w:ind w:left="1134" w:hanging="425"/>
        <w:rPr>
          <w:rFonts w:ascii="Arial" w:hAnsi="Arial" w:cs="Arial"/>
          <w:i/>
          <w:sz w:val="24"/>
          <w:szCs w:val="24"/>
          <w:lang w:eastAsia="en-GB"/>
        </w:rPr>
      </w:pPr>
      <w:r w:rsidRPr="008512AB">
        <w:rPr>
          <w:rFonts w:ascii="Arial" w:hAnsi="Arial" w:cs="Arial"/>
          <w:i/>
          <w:sz w:val="24"/>
          <w:szCs w:val="24"/>
          <w:lang w:eastAsia="en-GB"/>
        </w:rPr>
        <w:t>Protect professionals against lawsuits or other legal proceedings in personal capacity for actions taken in good faith when carrying out court orders or statutory responsibilities under Part VII and XI of the Act.</w:t>
      </w:r>
    </w:p>
    <w:p w14:paraId="02145BA9" w14:textId="77777777" w:rsidR="008512AB" w:rsidRPr="008512AB" w:rsidRDefault="008512AB" w:rsidP="008512AB">
      <w:pPr>
        <w:pStyle w:val="ListParagraph"/>
        <w:shd w:val="clear" w:color="auto" w:fill="FFFFFF"/>
        <w:ind w:left="0"/>
        <w:rPr>
          <w:rFonts w:ascii="Arial" w:hAnsi="Arial" w:cs="Arial"/>
          <w:bCs/>
          <w:i/>
          <w:sz w:val="24"/>
          <w:szCs w:val="24"/>
          <w:lang w:eastAsia="en-GB"/>
        </w:rPr>
      </w:pPr>
    </w:p>
    <w:p w14:paraId="620D1E8F" w14:textId="77777777" w:rsidR="008512AB" w:rsidRDefault="008512AB" w:rsidP="008512AB">
      <w:pPr>
        <w:shd w:val="clear" w:color="auto" w:fill="FFFFFF"/>
        <w:ind w:left="720"/>
        <w:contextualSpacing/>
        <w:jc w:val="both"/>
        <w:rPr>
          <w:rFonts w:ascii="Arial" w:eastAsia="Times New Roman" w:hAnsi="Arial" w:cs="Arial"/>
          <w:lang w:eastAsia="en-GB"/>
        </w:rPr>
      </w:pPr>
      <w:r w:rsidRPr="008512AB">
        <w:rPr>
          <w:rFonts w:ascii="Arial" w:hAnsi="Arial" w:cs="Arial"/>
        </w:rPr>
        <w:t xml:space="preserve">There is currently no </w:t>
      </w:r>
      <w:r w:rsidRPr="008512AB">
        <w:rPr>
          <w:rFonts w:ascii="Arial" w:hAnsi="Arial" w:cs="Arial"/>
          <w:lang w:eastAsia="en-GB"/>
        </w:rPr>
        <w:t>statutory protection in the Women’s Charter for professionals</w:t>
      </w:r>
      <w:r w:rsidRPr="008512AB">
        <w:rPr>
          <w:rFonts w:ascii="Arial" w:eastAsia="Times New Roman" w:hAnsi="Arial" w:cs="Arial"/>
          <w:i/>
          <w:lang w:eastAsia="en-GB"/>
        </w:rPr>
        <w:t xml:space="preserve"> </w:t>
      </w:r>
      <w:r w:rsidRPr="008512AB">
        <w:rPr>
          <w:rFonts w:ascii="Arial" w:eastAsia="Times New Roman" w:hAnsi="Arial" w:cs="Arial"/>
          <w:lang w:eastAsia="en-GB"/>
        </w:rPr>
        <w:t xml:space="preserve">(e.g. social workers) against lawsuits or other legal proceedings in their personal capacity when they undertake actions in good faith when carrying out a court order or under the direction of the DSW. A new provision will be introduced </w:t>
      </w:r>
      <w:r w:rsidRPr="008512AB">
        <w:rPr>
          <w:rFonts w:ascii="Arial" w:hAnsi="Arial" w:cs="Arial"/>
        </w:rPr>
        <w:t>to protect professionals against lawsuits or other legal proceedings when carrying out court orders or statutory responsibilities</w:t>
      </w:r>
      <w:r w:rsidRPr="008512AB">
        <w:rPr>
          <w:rFonts w:ascii="Arial" w:hAnsi="Arial" w:cs="Arial"/>
          <w:lang w:eastAsia="en-GB"/>
        </w:rPr>
        <w:t xml:space="preserve">, which were </w:t>
      </w:r>
      <w:r w:rsidRPr="008512AB">
        <w:rPr>
          <w:rFonts w:ascii="Arial" w:hAnsi="Arial" w:cs="Arial"/>
        </w:rPr>
        <w:t>done with reasonable care and in good faith</w:t>
      </w:r>
      <w:r w:rsidRPr="008512AB">
        <w:rPr>
          <w:rFonts w:ascii="Arial" w:eastAsia="Times New Roman" w:hAnsi="Arial" w:cs="Arial"/>
          <w:lang w:eastAsia="en-GB"/>
        </w:rPr>
        <w:t>.</w:t>
      </w:r>
    </w:p>
    <w:p w14:paraId="2C5A4EB0" w14:textId="77777777" w:rsidR="002959AC" w:rsidRPr="00207428" w:rsidRDefault="002959AC" w:rsidP="008512AB">
      <w:pPr>
        <w:shd w:val="clear" w:color="auto" w:fill="FFFFFF"/>
        <w:ind w:left="720"/>
        <w:contextualSpacing/>
        <w:jc w:val="both"/>
        <w:rPr>
          <w:rFonts w:ascii="Arial" w:eastAsia="Times New Roman" w:hAnsi="Arial" w:cs="Arial"/>
          <w:lang w:eastAsia="en-GB"/>
        </w:rPr>
      </w:pPr>
    </w:p>
    <w:p w14:paraId="1F896E49" w14:textId="77777777" w:rsidR="002959AC" w:rsidRPr="00207428" w:rsidRDefault="002959AC" w:rsidP="002959AC">
      <w:pPr>
        <w:pStyle w:val="ListParagraph"/>
        <w:numPr>
          <w:ilvl w:val="0"/>
          <w:numId w:val="9"/>
        </w:numPr>
        <w:shd w:val="clear" w:color="auto" w:fill="FFFFFF"/>
        <w:ind w:left="1134" w:hanging="425"/>
        <w:rPr>
          <w:rFonts w:ascii="Arial" w:hAnsi="Arial" w:cs="Arial"/>
          <w:i/>
          <w:sz w:val="24"/>
          <w:szCs w:val="24"/>
          <w:lang w:eastAsia="en-GB"/>
        </w:rPr>
      </w:pPr>
      <w:r w:rsidRPr="00207428">
        <w:rPr>
          <w:rFonts w:ascii="Arial" w:eastAsia="Times New Roman" w:hAnsi="Arial" w:cs="Arial"/>
          <w:i/>
          <w:sz w:val="24"/>
          <w:szCs w:val="24"/>
          <w:lang w:eastAsia="en-US"/>
        </w:rPr>
        <w:t>Empower married or previously married persons below the age of 21 years to apply for a protection order and expedited order for themselves and specific dependants.</w:t>
      </w:r>
    </w:p>
    <w:p w14:paraId="7658B0C5" w14:textId="77777777" w:rsidR="002959AC" w:rsidRPr="00207428" w:rsidRDefault="002959AC" w:rsidP="002959AC">
      <w:pPr>
        <w:shd w:val="clear" w:color="auto" w:fill="FFFFFF"/>
        <w:ind w:left="709"/>
        <w:rPr>
          <w:rFonts w:ascii="Arial" w:hAnsi="Arial" w:cs="Arial"/>
          <w:i/>
          <w:lang w:eastAsia="en-GB"/>
        </w:rPr>
      </w:pPr>
    </w:p>
    <w:p w14:paraId="438275FE" w14:textId="77777777" w:rsidR="002959AC" w:rsidRDefault="002959AC" w:rsidP="002959AC">
      <w:pPr>
        <w:shd w:val="clear" w:color="auto" w:fill="FFFFFF"/>
        <w:ind w:left="709"/>
        <w:jc w:val="both"/>
        <w:rPr>
          <w:rFonts w:ascii="Arial" w:hAnsi="Arial" w:cs="Arial"/>
          <w:lang w:eastAsia="en-SG"/>
        </w:rPr>
      </w:pPr>
      <w:r w:rsidRPr="00207428">
        <w:rPr>
          <w:rFonts w:ascii="Arial" w:hAnsi="Arial" w:cs="Arial"/>
          <w:lang w:eastAsia="en-GB"/>
        </w:rPr>
        <w:t>Presently, family violence victims</w:t>
      </w:r>
      <w:r w:rsidRPr="00207428">
        <w:rPr>
          <w:rFonts w:ascii="Arial" w:hAnsi="Arial" w:cs="Arial"/>
          <w:lang w:eastAsia="zh-SG"/>
        </w:rPr>
        <w:t xml:space="preserve"> who are below 21 cannot apply for a protection order for themselves. The application can only be made by their guardian, a relative or a person responsible for their care, or by any person appointed by the Minister. The proposed amendment  will enable a married </w:t>
      </w:r>
      <w:r w:rsidRPr="00207428">
        <w:rPr>
          <w:rFonts w:ascii="Arial" w:eastAsia="Times New Roman" w:hAnsi="Arial" w:cs="Arial"/>
          <w:lang w:eastAsia="en-US"/>
        </w:rPr>
        <w:t>or previously married</w:t>
      </w:r>
      <w:r w:rsidRPr="00207428">
        <w:rPr>
          <w:rFonts w:ascii="Arial" w:eastAsia="Times New Roman" w:hAnsi="Arial" w:cs="Arial"/>
          <w:i/>
          <w:lang w:eastAsia="en-US"/>
        </w:rPr>
        <w:t xml:space="preserve"> </w:t>
      </w:r>
      <w:r w:rsidRPr="00207428">
        <w:rPr>
          <w:rFonts w:ascii="Arial" w:hAnsi="Arial" w:cs="Arial"/>
          <w:lang w:eastAsia="zh-SG"/>
        </w:rPr>
        <w:t xml:space="preserve">person (i.e. </w:t>
      </w:r>
      <w:r w:rsidRPr="00207428">
        <w:rPr>
          <w:rFonts w:ascii="Arial" w:hAnsi="Arial" w:cs="Arial"/>
        </w:rPr>
        <w:t>widowed or divorced or whose marriage was declared null and void</w:t>
      </w:r>
      <w:r w:rsidRPr="00207428">
        <w:rPr>
          <w:rFonts w:ascii="Arial" w:hAnsi="Arial" w:cs="Arial"/>
          <w:lang w:eastAsia="zh-SG"/>
        </w:rPr>
        <w:t xml:space="preserve">) below 21 years of age to seek protection against family violence for themselves, </w:t>
      </w:r>
      <w:r w:rsidRPr="00207428">
        <w:rPr>
          <w:rFonts w:ascii="Arial" w:hAnsi="Arial" w:cs="Arial"/>
          <w:lang w:eastAsia="en-SG"/>
        </w:rPr>
        <w:t>their children (biological and stepchildren) and relative’s children who are in their care.</w:t>
      </w:r>
    </w:p>
    <w:p w14:paraId="7EF577FF" w14:textId="77777777" w:rsidR="00F54D01" w:rsidRDefault="00F54D01" w:rsidP="002959AC">
      <w:pPr>
        <w:shd w:val="clear" w:color="auto" w:fill="FFFFFF"/>
        <w:ind w:left="709"/>
        <w:jc w:val="both"/>
        <w:rPr>
          <w:rFonts w:ascii="Arial" w:hAnsi="Arial" w:cs="Arial"/>
          <w:lang w:eastAsia="en-SG"/>
        </w:rPr>
      </w:pPr>
    </w:p>
    <w:p w14:paraId="2A0972F7" w14:textId="77777777" w:rsidR="00F54D01" w:rsidRPr="00207428" w:rsidRDefault="00F54D01" w:rsidP="002959AC">
      <w:pPr>
        <w:shd w:val="clear" w:color="auto" w:fill="FFFFFF"/>
        <w:ind w:left="709"/>
        <w:jc w:val="both"/>
        <w:rPr>
          <w:rFonts w:ascii="Arial" w:hAnsi="Arial" w:cs="Arial"/>
          <w:bCs/>
          <w:i/>
          <w:lang w:eastAsia="en-GB"/>
        </w:rPr>
      </w:pPr>
    </w:p>
    <w:p w14:paraId="478C34FD" w14:textId="77777777" w:rsidR="008512AB" w:rsidRPr="008512AB" w:rsidRDefault="00207428" w:rsidP="00207428">
      <w:pPr>
        <w:pStyle w:val="ListParagraph"/>
        <w:shd w:val="clear" w:color="auto" w:fill="FFFFFF"/>
        <w:ind w:left="0"/>
        <w:rPr>
          <w:rFonts w:ascii="Arial" w:hAnsi="Arial" w:cs="Arial"/>
          <w:b/>
          <w:sz w:val="24"/>
          <w:szCs w:val="24"/>
          <w:u w:val="single"/>
          <w:lang w:eastAsia="en-GB"/>
        </w:rPr>
      </w:pPr>
      <w:r>
        <w:rPr>
          <w:rFonts w:ascii="Arial" w:hAnsi="Arial" w:cs="Arial"/>
          <w:b/>
          <w:sz w:val="24"/>
          <w:szCs w:val="24"/>
          <w:u w:val="single"/>
          <w:lang w:eastAsia="en-GB"/>
        </w:rPr>
        <w:t>(</w:t>
      </w:r>
      <w:r w:rsidR="00855319">
        <w:rPr>
          <w:rFonts w:ascii="Arial" w:hAnsi="Arial" w:cs="Arial"/>
          <w:b/>
          <w:sz w:val="24"/>
          <w:szCs w:val="24"/>
          <w:u w:val="single"/>
          <w:lang w:eastAsia="en-GB"/>
        </w:rPr>
        <w:t>I</w:t>
      </w:r>
      <w:r w:rsidR="008512AB" w:rsidRPr="008512AB">
        <w:rPr>
          <w:rFonts w:ascii="Arial" w:hAnsi="Arial" w:cs="Arial"/>
          <w:b/>
          <w:sz w:val="24"/>
          <w:szCs w:val="24"/>
          <w:u w:val="single"/>
          <w:lang w:eastAsia="en-GB"/>
        </w:rPr>
        <w:t xml:space="preserve">V) </w:t>
      </w:r>
      <w:r w:rsidR="004E0E6A" w:rsidRPr="004E0E6A">
        <w:rPr>
          <w:rFonts w:ascii="Arial" w:hAnsi="Arial" w:cs="Arial"/>
          <w:b/>
          <w:color w:val="000000"/>
          <w:sz w:val="24"/>
          <w:szCs w:val="24"/>
          <w:u w:val="single"/>
          <w:lang w:eastAsia="en-SG"/>
        </w:rPr>
        <w:t>Voiding a marriage that is a marriage of convenience under section 57C of the Immigration Act</w:t>
      </w:r>
    </w:p>
    <w:p w14:paraId="68D99DC8" w14:textId="77777777" w:rsidR="008512AB" w:rsidRPr="008512AB" w:rsidRDefault="008512AB" w:rsidP="008512AB">
      <w:pPr>
        <w:widowControl w:val="0"/>
        <w:jc w:val="both"/>
        <w:rPr>
          <w:rFonts w:ascii="Arial" w:eastAsia="Times New Roman" w:hAnsi="Arial" w:cs="Arial"/>
          <w:color w:val="000000"/>
          <w:lang w:eastAsia="en-SG"/>
        </w:rPr>
      </w:pPr>
    </w:p>
    <w:p w14:paraId="7F86F39E" w14:textId="6F7E61D0" w:rsidR="008512AB" w:rsidRPr="00E528C3" w:rsidRDefault="00442408" w:rsidP="008512AB">
      <w:pPr>
        <w:widowControl w:val="0"/>
        <w:shd w:val="clear" w:color="auto" w:fill="FFFFFF"/>
        <w:jc w:val="both"/>
        <w:rPr>
          <w:rStyle w:val="s8"/>
          <w:rFonts w:ascii="Arial" w:hAnsi="Arial" w:cs="Arial"/>
          <w:color w:val="000000" w:themeColor="text1"/>
        </w:rPr>
      </w:pPr>
      <w:r>
        <w:rPr>
          <w:rFonts w:ascii="Arial" w:hAnsi="Arial" w:cs="Arial"/>
          <w:color w:val="000000"/>
        </w:rPr>
        <w:t>1</w:t>
      </w:r>
      <w:r w:rsidR="00041833">
        <w:rPr>
          <w:rFonts w:ascii="Arial" w:hAnsi="Arial" w:cs="Arial"/>
          <w:color w:val="000000"/>
        </w:rPr>
        <w:t>5</w:t>
      </w:r>
      <w:r w:rsidR="008512AB" w:rsidRPr="008512AB">
        <w:rPr>
          <w:rFonts w:ascii="Arial" w:hAnsi="Arial" w:cs="Arial"/>
          <w:color w:val="000000"/>
        </w:rPr>
        <w:t>.</w:t>
      </w:r>
      <w:r w:rsidR="008512AB" w:rsidRPr="008512AB">
        <w:rPr>
          <w:rFonts w:ascii="Arial" w:hAnsi="Arial" w:cs="Arial"/>
          <w:color w:val="000000"/>
        </w:rPr>
        <w:tab/>
      </w:r>
      <w:r w:rsidR="008512AB" w:rsidRPr="008512AB">
        <w:rPr>
          <w:rFonts w:ascii="Arial" w:hAnsi="Arial" w:cs="Arial"/>
        </w:rPr>
        <w:t xml:space="preserve">Section 57C in the Immigration Act makes it an offence to enter into a marriage of convenience for immigration advantage (MOC). The proposed amendments will void a marriage that is an MOC </w:t>
      </w:r>
      <w:r w:rsidR="008512AB" w:rsidRPr="009A5D4D">
        <w:rPr>
          <w:rFonts w:ascii="Arial" w:hAnsi="Arial" w:cs="Arial"/>
        </w:rPr>
        <w:t xml:space="preserve">under section 57C. The marriage will be deemed void if either party to a marriage is convicted of the immigration offence in respect of the marriage. </w:t>
      </w:r>
      <w:r w:rsidR="009A5D4D" w:rsidRPr="009A5D4D">
        <w:rPr>
          <w:rStyle w:val="s8"/>
          <w:rFonts w:ascii="Arial" w:hAnsi="Arial" w:cs="Arial"/>
        </w:rPr>
        <w:t xml:space="preserve">MSF also proposes to </w:t>
      </w:r>
      <w:r w:rsidR="00205CE0">
        <w:rPr>
          <w:rStyle w:val="s8"/>
          <w:rFonts w:ascii="Arial" w:hAnsi="Arial" w:cs="Arial"/>
        </w:rPr>
        <w:t xml:space="preserve">require a person who has a prior MOC conviction to make a </w:t>
      </w:r>
      <w:r w:rsidR="009A5D4D" w:rsidRPr="009A5D4D">
        <w:rPr>
          <w:rStyle w:val="s8"/>
          <w:rFonts w:ascii="Arial" w:hAnsi="Arial" w:cs="Arial"/>
        </w:rPr>
        <w:t xml:space="preserve">statutory declaration </w:t>
      </w:r>
      <w:r w:rsidR="00291ADD">
        <w:rPr>
          <w:rStyle w:val="s8"/>
          <w:rFonts w:ascii="Arial" w:hAnsi="Arial" w:cs="Arial"/>
        </w:rPr>
        <w:t xml:space="preserve">on the MOC conviction when </w:t>
      </w:r>
      <w:r w:rsidR="00205CE0">
        <w:rPr>
          <w:rStyle w:val="s8"/>
          <w:rFonts w:ascii="Arial" w:hAnsi="Arial" w:cs="Arial"/>
        </w:rPr>
        <w:t xml:space="preserve">he/she </w:t>
      </w:r>
      <w:r w:rsidR="00291ADD">
        <w:rPr>
          <w:rStyle w:val="s8"/>
          <w:rFonts w:ascii="Arial" w:hAnsi="Arial" w:cs="Arial"/>
        </w:rPr>
        <w:t>applies for a marriage licence to marry thereafter</w:t>
      </w:r>
      <w:r w:rsidR="009A5D4D" w:rsidRPr="00E528C3">
        <w:rPr>
          <w:rStyle w:val="s8"/>
          <w:rFonts w:ascii="Arial" w:hAnsi="Arial" w:cs="Arial"/>
          <w:color w:val="000000" w:themeColor="text1"/>
        </w:rPr>
        <w:t xml:space="preserve">. </w:t>
      </w:r>
      <w:r w:rsidR="008512AB" w:rsidRPr="00E528C3">
        <w:rPr>
          <w:rStyle w:val="s8"/>
          <w:rFonts w:ascii="Arial" w:hAnsi="Arial" w:cs="Arial"/>
          <w:color w:val="000000" w:themeColor="text1"/>
        </w:rPr>
        <w:t xml:space="preserve">This allows the future spouse to make an informed choice about the person he/she intends to marry. </w:t>
      </w:r>
    </w:p>
    <w:p w14:paraId="773CFF2A" w14:textId="77777777" w:rsidR="00A65691" w:rsidRDefault="00A65691" w:rsidP="00746A4C">
      <w:pPr>
        <w:jc w:val="both"/>
        <w:rPr>
          <w:rFonts w:ascii="Arial" w:hAnsi="Arial" w:cs="Arial"/>
          <w:color w:val="000000" w:themeColor="text1"/>
        </w:rPr>
      </w:pPr>
    </w:p>
    <w:p w14:paraId="458FBBF2" w14:textId="77777777" w:rsidR="00DA1E69" w:rsidRDefault="00DA1E69" w:rsidP="00746A4C">
      <w:pPr>
        <w:jc w:val="both"/>
        <w:rPr>
          <w:rFonts w:ascii="Arial" w:hAnsi="Arial" w:cs="Arial"/>
          <w:color w:val="000000" w:themeColor="text1"/>
        </w:rPr>
      </w:pPr>
    </w:p>
    <w:p w14:paraId="362A0530" w14:textId="77777777" w:rsidR="00DA1E69" w:rsidRPr="00E528C3" w:rsidRDefault="00DA1E69" w:rsidP="00746A4C">
      <w:pPr>
        <w:jc w:val="both"/>
        <w:rPr>
          <w:rFonts w:ascii="Arial" w:hAnsi="Arial" w:cs="Arial"/>
          <w:color w:val="000000" w:themeColor="text1"/>
        </w:rPr>
      </w:pPr>
    </w:p>
    <w:p w14:paraId="7A15D761" w14:textId="77777777" w:rsidR="004007CC" w:rsidRDefault="004007CC" w:rsidP="003E11AE">
      <w:pPr>
        <w:rPr>
          <w:rFonts w:ascii="Arial" w:hAnsi="Arial" w:cs="Arial"/>
          <w:iCs/>
          <w:color w:val="000000" w:themeColor="text1"/>
        </w:rPr>
      </w:pPr>
    </w:p>
    <w:p w14:paraId="58423C67" w14:textId="77777777" w:rsidR="007F1E2F" w:rsidRPr="00E528C3" w:rsidRDefault="007F1E2F" w:rsidP="003E11AE">
      <w:pPr>
        <w:rPr>
          <w:rFonts w:ascii="Arial" w:hAnsi="Arial" w:cs="Arial"/>
          <w:iCs/>
          <w:color w:val="000000" w:themeColor="text1"/>
        </w:rPr>
      </w:pPr>
    </w:p>
    <w:p w14:paraId="55C7FDA9" w14:textId="77777777" w:rsidR="00D97842" w:rsidRPr="0022050E" w:rsidRDefault="00D97842" w:rsidP="0022754D">
      <w:pPr>
        <w:widowControl w:val="0"/>
        <w:shd w:val="clear" w:color="auto" w:fill="FFFFFF"/>
        <w:jc w:val="both"/>
        <w:rPr>
          <w:rStyle w:val="s8"/>
          <w:rFonts w:ascii="Arial" w:hAnsi="Arial" w:cs="Arial"/>
          <w:u w:val="single"/>
        </w:rPr>
      </w:pPr>
      <w:r w:rsidRPr="0022050E">
        <w:rPr>
          <w:rFonts w:ascii="Arial" w:eastAsia="Times New Roman" w:hAnsi="Arial" w:cs="Arial"/>
          <w:u w:val="single"/>
          <w:lang w:eastAsia="en-GB"/>
        </w:rPr>
        <w:t xml:space="preserve">Other administrative </w:t>
      </w:r>
      <w:r w:rsidRPr="0022050E">
        <w:rPr>
          <w:rStyle w:val="s8"/>
          <w:rFonts w:ascii="Arial" w:hAnsi="Arial" w:cs="Arial"/>
          <w:u w:val="single"/>
        </w:rPr>
        <w:t>amendments</w:t>
      </w:r>
    </w:p>
    <w:p w14:paraId="745B1555" w14:textId="77777777" w:rsidR="00D97842" w:rsidRPr="0022050E" w:rsidRDefault="00D97842" w:rsidP="0022754D">
      <w:pPr>
        <w:widowControl w:val="0"/>
        <w:shd w:val="clear" w:color="auto" w:fill="FFFFFF"/>
        <w:jc w:val="both"/>
        <w:rPr>
          <w:rStyle w:val="s8"/>
          <w:rFonts w:ascii="Arial" w:hAnsi="Arial" w:cs="Arial"/>
        </w:rPr>
      </w:pPr>
    </w:p>
    <w:p w14:paraId="654E4F05" w14:textId="00142B84" w:rsidR="00177289" w:rsidRPr="0022050E" w:rsidRDefault="00483801" w:rsidP="0022754D">
      <w:pPr>
        <w:widowControl w:val="0"/>
        <w:shd w:val="clear" w:color="auto" w:fill="FFFFFF"/>
        <w:jc w:val="both"/>
        <w:rPr>
          <w:rStyle w:val="s8"/>
          <w:rFonts w:ascii="Arial" w:hAnsi="Arial" w:cs="Arial"/>
          <w:b/>
        </w:rPr>
      </w:pPr>
      <w:r w:rsidRPr="0022050E">
        <w:rPr>
          <w:rStyle w:val="s8"/>
          <w:rFonts w:ascii="Arial" w:hAnsi="Arial" w:cs="Arial"/>
          <w:b/>
        </w:rPr>
        <w:t xml:space="preserve">(V) </w:t>
      </w:r>
      <w:r w:rsidR="00177289" w:rsidRPr="0022050E">
        <w:rPr>
          <w:rStyle w:val="s8"/>
          <w:rFonts w:ascii="Arial" w:hAnsi="Arial" w:cs="Arial"/>
          <w:b/>
        </w:rPr>
        <w:t>Electronic Register</w:t>
      </w:r>
    </w:p>
    <w:p w14:paraId="083A5773" w14:textId="77777777" w:rsidR="00A822AD" w:rsidRPr="0022050E" w:rsidRDefault="00A822AD" w:rsidP="0022754D">
      <w:pPr>
        <w:widowControl w:val="0"/>
        <w:shd w:val="clear" w:color="auto" w:fill="FFFFFF"/>
        <w:jc w:val="both"/>
        <w:rPr>
          <w:rStyle w:val="s8"/>
          <w:rFonts w:ascii="Arial" w:hAnsi="Arial" w:cs="Arial"/>
          <w:b/>
        </w:rPr>
      </w:pPr>
    </w:p>
    <w:p w14:paraId="41398815" w14:textId="4F39D139" w:rsidR="00D97842" w:rsidRPr="0022050E" w:rsidRDefault="00041833" w:rsidP="0022754D">
      <w:pPr>
        <w:widowControl w:val="0"/>
        <w:shd w:val="clear" w:color="auto" w:fill="FFFFFF"/>
        <w:ind w:left="11"/>
        <w:jc w:val="both"/>
        <w:rPr>
          <w:rStyle w:val="s8"/>
          <w:rFonts w:ascii="Arial" w:hAnsi="Arial" w:cs="Arial"/>
        </w:rPr>
      </w:pPr>
      <w:r w:rsidRPr="0022050E">
        <w:rPr>
          <w:rStyle w:val="s8"/>
          <w:rFonts w:ascii="Arial" w:hAnsi="Arial" w:cs="Arial"/>
        </w:rPr>
        <w:t>1</w:t>
      </w:r>
      <w:r w:rsidR="007F1E2F">
        <w:rPr>
          <w:rStyle w:val="s8"/>
          <w:rFonts w:ascii="Arial" w:hAnsi="Arial" w:cs="Arial"/>
        </w:rPr>
        <w:t>6</w:t>
      </w:r>
      <w:r w:rsidR="00951031" w:rsidRPr="0022050E">
        <w:rPr>
          <w:rStyle w:val="s8"/>
          <w:rFonts w:ascii="Arial" w:hAnsi="Arial" w:cs="Arial"/>
        </w:rPr>
        <w:t>.</w:t>
      </w:r>
      <w:r w:rsidR="00177289" w:rsidRPr="0022050E">
        <w:rPr>
          <w:rStyle w:val="s8"/>
          <w:rFonts w:ascii="Arial" w:hAnsi="Arial" w:cs="Arial"/>
        </w:rPr>
        <w:tab/>
      </w:r>
      <w:r w:rsidR="00D97842" w:rsidRPr="0022050E">
        <w:rPr>
          <w:rStyle w:val="s8"/>
          <w:rFonts w:ascii="Arial" w:hAnsi="Arial" w:cs="Arial"/>
        </w:rPr>
        <w:t>The Registrar of Marriages maintains a register of duly signed marriage certificates in book form. To overcome the challenge of storage of the physical marriage certificates that have accumulated over the decades, an amendment is proposed to allow ROM to maintain an electronic register.</w:t>
      </w:r>
    </w:p>
    <w:p w14:paraId="57265509" w14:textId="77777777" w:rsidR="00383AE2" w:rsidRPr="0022050E" w:rsidRDefault="00383AE2" w:rsidP="0022754D">
      <w:pPr>
        <w:widowControl w:val="0"/>
        <w:shd w:val="clear" w:color="auto" w:fill="FFFFFF"/>
        <w:jc w:val="both"/>
        <w:rPr>
          <w:rStyle w:val="s8"/>
          <w:rFonts w:ascii="Arial" w:hAnsi="Arial" w:cs="Arial"/>
        </w:rPr>
      </w:pPr>
    </w:p>
    <w:p w14:paraId="74991814" w14:textId="45B26E49" w:rsidR="00177289" w:rsidRPr="0022050E" w:rsidRDefault="00483801" w:rsidP="0022754D">
      <w:pPr>
        <w:widowControl w:val="0"/>
        <w:shd w:val="clear" w:color="auto" w:fill="FFFFFF"/>
        <w:jc w:val="both"/>
        <w:rPr>
          <w:rStyle w:val="s8"/>
          <w:rFonts w:ascii="Arial" w:hAnsi="Arial" w:cs="Arial"/>
        </w:rPr>
      </w:pPr>
      <w:r w:rsidRPr="0022050E">
        <w:rPr>
          <w:rStyle w:val="s8"/>
          <w:rFonts w:ascii="Arial" w:hAnsi="Arial" w:cs="Arial"/>
          <w:b/>
        </w:rPr>
        <w:t xml:space="preserve">(VI) </w:t>
      </w:r>
      <w:r w:rsidR="00177289" w:rsidRPr="0022050E">
        <w:rPr>
          <w:rStyle w:val="s8"/>
          <w:rFonts w:ascii="Arial" w:hAnsi="Arial" w:cs="Arial"/>
          <w:b/>
        </w:rPr>
        <w:t>Taking a child</w:t>
      </w:r>
      <w:r w:rsidRPr="0022050E">
        <w:rPr>
          <w:rStyle w:val="s8"/>
          <w:rFonts w:ascii="Arial" w:hAnsi="Arial" w:cs="Arial"/>
          <w:b/>
        </w:rPr>
        <w:t xml:space="preserve"> under a custody order</w:t>
      </w:r>
      <w:r w:rsidR="00177289" w:rsidRPr="0022050E">
        <w:rPr>
          <w:rStyle w:val="s8"/>
          <w:rFonts w:ascii="Arial" w:hAnsi="Arial" w:cs="Arial"/>
          <w:b/>
        </w:rPr>
        <w:t xml:space="preserve"> out of Singapore</w:t>
      </w:r>
    </w:p>
    <w:p w14:paraId="303DA0FE" w14:textId="77777777" w:rsidR="00A822AD" w:rsidRPr="0022050E" w:rsidRDefault="00A822AD" w:rsidP="0022754D">
      <w:pPr>
        <w:widowControl w:val="0"/>
        <w:shd w:val="clear" w:color="auto" w:fill="FFFFFF"/>
        <w:jc w:val="both"/>
        <w:rPr>
          <w:rFonts w:ascii="Arial" w:eastAsia="Times New Roman" w:hAnsi="Arial" w:cs="Arial"/>
        </w:rPr>
      </w:pPr>
    </w:p>
    <w:p w14:paraId="4755EF23" w14:textId="491F0292" w:rsidR="00D97842" w:rsidRPr="0022050E" w:rsidRDefault="007F1E2F" w:rsidP="0022754D">
      <w:pPr>
        <w:widowControl w:val="0"/>
        <w:shd w:val="clear" w:color="auto" w:fill="FFFFFF"/>
        <w:jc w:val="both"/>
        <w:rPr>
          <w:rFonts w:ascii="Arial" w:eastAsia="Times New Roman" w:hAnsi="Arial" w:cs="Arial"/>
        </w:rPr>
      </w:pPr>
      <w:r>
        <w:rPr>
          <w:rFonts w:ascii="Arial" w:eastAsia="Times New Roman" w:hAnsi="Arial" w:cs="Arial"/>
        </w:rPr>
        <w:t>17</w:t>
      </w:r>
      <w:r w:rsidR="00951031" w:rsidRPr="0022050E">
        <w:rPr>
          <w:rFonts w:ascii="Arial" w:eastAsia="Times New Roman" w:hAnsi="Arial" w:cs="Arial"/>
        </w:rPr>
        <w:t>.</w:t>
      </w:r>
      <w:r w:rsidR="00177289" w:rsidRPr="0022050E">
        <w:rPr>
          <w:rFonts w:ascii="Arial" w:eastAsia="Times New Roman" w:hAnsi="Arial" w:cs="Arial"/>
        </w:rPr>
        <w:tab/>
      </w:r>
      <w:r w:rsidR="00D97842" w:rsidRPr="0022050E">
        <w:rPr>
          <w:rFonts w:ascii="Arial" w:eastAsia="Times New Roman" w:hAnsi="Arial" w:cs="Arial"/>
        </w:rPr>
        <w:t xml:space="preserve">Currently, a person shall not take a child who is the subject of a custody order out of Singapore without the consent of both parents or the permission of the court. This prevents an access parent from taking the child out of Singapore without the consent of the custodial parent. As the Court may make a care and control order without a custody order, an amendment is proposed such that a child who is the subject of a care and control order cannot be taken out of Singapore without the consent of both parents or the permission of the court. </w:t>
      </w:r>
    </w:p>
    <w:p w14:paraId="46C3FAC4" w14:textId="77777777" w:rsidR="00D97842" w:rsidRPr="0022050E" w:rsidRDefault="00D97842" w:rsidP="0022754D">
      <w:pPr>
        <w:widowControl w:val="0"/>
        <w:shd w:val="clear" w:color="auto" w:fill="FFFFFF"/>
        <w:jc w:val="both"/>
        <w:rPr>
          <w:rStyle w:val="s8"/>
          <w:rFonts w:ascii="Arial" w:hAnsi="Arial" w:cs="Arial"/>
        </w:rPr>
      </w:pPr>
    </w:p>
    <w:p w14:paraId="6777FE01" w14:textId="7FE70827" w:rsidR="00483801" w:rsidRPr="0022050E" w:rsidRDefault="007F1E2F" w:rsidP="0022754D">
      <w:pPr>
        <w:jc w:val="both"/>
        <w:rPr>
          <w:rStyle w:val="s8"/>
          <w:rFonts w:ascii="Arial" w:hAnsi="Arial" w:cs="Arial"/>
          <w:b/>
        </w:rPr>
      </w:pPr>
      <w:r>
        <w:rPr>
          <w:rStyle w:val="s8"/>
          <w:rFonts w:ascii="Arial" w:hAnsi="Arial" w:cs="Arial"/>
          <w:b/>
        </w:rPr>
        <w:t>(V</w:t>
      </w:r>
      <w:r w:rsidR="00483801" w:rsidRPr="0022050E">
        <w:rPr>
          <w:rStyle w:val="s8"/>
          <w:rFonts w:ascii="Arial" w:hAnsi="Arial" w:cs="Arial"/>
          <w:b/>
        </w:rPr>
        <w:t>II) Family Justice Rules</w:t>
      </w:r>
    </w:p>
    <w:p w14:paraId="01584D2D" w14:textId="77777777" w:rsidR="00A822AD" w:rsidRPr="0022050E" w:rsidRDefault="00A822AD" w:rsidP="0022754D">
      <w:pPr>
        <w:jc w:val="both"/>
        <w:rPr>
          <w:rStyle w:val="s8"/>
          <w:rFonts w:ascii="Arial" w:hAnsi="Arial" w:cs="Arial"/>
        </w:rPr>
      </w:pPr>
    </w:p>
    <w:p w14:paraId="33955E89" w14:textId="202E658A" w:rsidR="00D97842" w:rsidRPr="0022050E" w:rsidRDefault="007F1E2F" w:rsidP="0022754D">
      <w:pPr>
        <w:jc w:val="both"/>
        <w:rPr>
          <w:rStyle w:val="s8"/>
          <w:rFonts w:ascii="Arial" w:hAnsi="Arial" w:cs="Arial"/>
        </w:rPr>
      </w:pPr>
      <w:r>
        <w:rPr>
          <w:rStyle w:val="s8"/>
          <w:rFonts w:ascii="Arial" w:hAnsi="Arial" w:cs="Arial"/>
        </w:rPr>
        <w:t>18</w:t>
      </w:r>
      <w:r w:rsidR="00951031" w:rsidRPr="0022050E">
        <w:rPr>
          <w:rStyle w:val="s8"/>
          <w:rFonts w:ascii="Arial" w:hAnsi="Arial" w:cs="Arial"/>
        </w:rPr>
        <w:t>.</w:t>
      </w:r>
      <w:r w:rsidR="00483801" w:rsidRPr="0022050E">
        <w:rPr>
          <w:rStyle w:val="s8"/>
          <w:rFonts w:ascii="Arial" w:hAnsi="Arial" w:cs="Arial"/>
        </w:rPr>
        <w:tab/>
      </w:r>
      <w:r w:rsidR="00D97842" w:rsidRPr="0022050E">
        <w:rPr>
          <w:rStyle w:val="s8"/>
          <w:rFonts w:ascii="Arial" w:hAnsi="Arial" w:cs="Arial"/>
        </w:rPr>
        <w:t>Currently, proceedings under Part VII for protection orders and under Part VIII for maintenance orders are governed by the Criminal Procedure Code (CPC). The proposed amendment will provide that the Family Justice Rules would prescribe which provisions of the CPC and other written laws would apply for proceedings under Parts VII and VIII.</w:t>
      </w:r>
    </w:p>
    <w:p w14:paraId="0458878A" w14:textId="77777777" w:rsidR="00483801" w:rsidRPr="0022050E" w:rsidRDefault="00483801" w:rsidP="0022754D">
      <w:pPr>
        <w:jc w:val="both"/>
        <w:rPr>
          <w:rFonts w:ascii="Arial" w:hAnsi="Arial" w:cs="Arial"/>
          <w:iCs/>
        </w:rPr>
      </w:pPr>
    </w:p>
    <w:p w14:paraId="535468F9" w14:textId="4FC1C1A1" w:rsidR="00855319" w:rsidRPr="0022050E" w:rsidRDefault="00855319" w:rsidP="003E11AE">
      <w:pPr>
        <w:rPr>
          <w:rFonts w:ascii="Arial" w:hAnsi="Arial" w:cs="Arial"/>
          <w:b/>
          <w:iCs/>
        </w:rPr>
      </w:pPr>
      <w:r w:rsidRPr="0022050E">
        <w:rPr>
          <w:rFonts w:ascii="Arial" w:hAnsi="Arial" w:cs="Arial"/>
          <w:b/>
          <w:iCs/>
        </w:rPr>
        <w:t>(</w:t>
      </w:r>
      <w:r w:rsidR="007F1E2F">
        <w:rPr>
          <w:rFonts w:ascii="Arial" w:hAnsi="Arial" w:cs="Arial"/>
          <w:b/>
          <w:iCs/>
        </w:rPr>
        <w:t>VII</w:t>
      </w:r>
      <w:r w:rsidR="00383AE2" w:rsidRPr="0022050E">
        <w:rPr>
          <w:rFonts w:ascii="Arial" w:hAnsi="Arial" w:cs="Arial"/>
          <w:b/>
          <w:iCs/>
        </w:rPr>
        <w:t>I</w:t>
      </w:r>
      <w:r w:rsidRPr="0022050E">
        <w:rPr>
          <w:rFonts w:ascii="Arial" w:hAnsi="Arial" w:cs="Arial"/>
          <w:b/>
          <w:iCs/>
        </w:rPr>
        <w:t>)</w:t>
      </w:r>
      <w:r w:rsidRPr="0022050E">
        <w:rPr>
          <w:rFonts w:ascii="Arial" w:hAnsi="Arial" w:cs="Arial"/>
          <w:b/>
          <w:iCs/>
        </w:rPr>
        <w:tab/>
        <w:t>Amendments to the Women’s Charter (Registration of Marriages</w:t>
      </w:r>
      <w:r w:rsidR="001222C1" w:rsidRPr="0022050E">
        <w:rPr>
          <w:rFonts w:ascii="Arial" w:hAnsi="Arial" w:cs="Arial"/>
          <w:b/>
          <w:iCs/>
        </w:rPr>
        <w:t>)</w:t>
      </w:r>
      <w:r w:rsidRPr="0022050E">
        <w:rPr>
          <w:rFonts w:ascii="Arial" w:hAnsi="Arial" w:cs="Arial"/>
          <w:b/>
          <w:iCs/>
        </w:rPr>
        <w:t xml:space="preserve"> Rules</w:t>
      </w:r>
    </w:p>
    <w:p w14:paraId="684C049D" w14:textId="77777777" w:rsidR="00855319" w:rsidRPr="0022050E" w:rsidRDefault="00855319" w:rsidP="00855319">
      <w:pPr>
        <w:widowControl w:val="0"/>
        <w:shd w:val="clear" w:color="auto" w:fill="FFFFFF"/>
        <w:contextualSpacing/>
        <w:rPr>
          <w:rFonts w:ascii="Arial" w:hAnsi="Arial" w:cs="Arial"/>
          <w:b/>
          <w:u w:val="single"/>
          <w:lang w:eastAsia="en-GB"/>
        </w:rPr>
      </w:pPr>
    </w:p>
    <w:p w14:paraId="4759EFA0" w14:textId="77777777" w:rsidR="00855319" w:rsidRPr="00951031" w:rsidRDefault="00855319" w:rsidP="00951031">
      <w:pPr>
        <w:widowControl w:val="0"/>
        <w:shd w:val="clear" w:color="auto" w:fill="FFFFFF"/>
        <w:contextualSpacing/>
        <w:jc w:val="both"/>
        <w:rPr>
          <w:rFonts w:ascii="Arial" w:hAnsi="Arial" w:cs="Arial"/>
          <w:iCs/>
          <w:u w:val="single"/>
        </w:rPr>
      </w:pPr>
      <w:r w:rsidRPr="00951031">
        <w:rPr>
          <w:rFonts w:ascii="Arial" w:hAnsi="Arial" w:cs="Arial"/>
          <w:u w:val="single"/>
          <w:lang w:eastAsia="en-GB"/>
        </w:rPr>
        <w:t>Extending the m</w:t>
      </w:r>
      <w:r w:rsidRPr="00951031">
        <w:rPr>
          <w:rFonts w:ascii="Arial" w:hAnsi="Arial" w:cs="Arial"/>
          <w:iCs/>
          <w:u w:val="single"/>
        </w:rPr>
        <w:t xml:space="preserve">andatory Marriage Preparation Programme to marriages where at least one party is a minor </w:t>
      </w:r>
    </w:p>
    <w:p w14:paraId="604A98E0" w14:textId="77777777" w:rsidR="00855319" w:rsidRPr="008512AB" w:rsidRDefault="00855319" w:rsidP="00855319">
      <w:pPr>
        <w:pStyle w:val="ListParagraph"/>
        <w:shd w:val="clear" w:color="auto" w:fill="FFFFFF"/>
        <w:ind w:left="0"/>
        <w:rPr>
          <w:rFonts w:ascii="Arial" w:hAnsi="Arial" w:cs="Arial"/>
          <w:b/>
          <w:sz w:val="24"/>
          <w:szCs w:val="24"/>
          <w:u w:val="single"/>
          <w:lang w:eastAsia="en-GB"/>
        </w:rPr>
      </w:pPr>
    </w:p>
    <w:p w14:paraId="28D7BBB8" w14:textId="1AB83595" w:rsidR="00951031" w:rsidRDefault="007F1E2F" w:rsidP="00855319">
      <w:pPr>
        <w:widowControl w:val="0"/>
        <w:shd w:val="clear" w:color="auto" w:fill="FFFFFF"/>
        <w:jc w:val="both"/>
        <w:rPr>
          <w:rFonts w:ascii="Arial" w:hAnsi="Arial" w:cs="Arial"/>
        </w:rPr>
      </w:pPr>
      <w:r>
        <w:rPr>
          <w:rFonts w:ascii="Arial" w:hAnsi="Arial" w:cs="Arial"/>
          <w:color w:val="000000"/>
        </w:rPr>
        <w:t>19</w:t>
      </w:r>
      <w:r w:rsidR="00921F19">
        <w:rPr>
          <w:rFonts w:ascii="Arial" w:hAnsi="Arial" w:cs="Arial"/>
          <w:color w:val="000000"/>
        </w:rPr>
        <w:t>.</w:t>
      </w:r>
      <w:r w:rsidR="00855319" w:rsidRPr="008512AB">
        <w:rPr>
          <w:rFonts w:ascii="Arial" w:hAnsi="Arial" w:cs="Arial"/>
          <w:color w:val="000000"/>
        </w:rPr>
        <w:tab/>
      </w:r>
      <w:r w:rsidR="00855319">
        <w:rPr>
          <w:rFonts w:ascii="Arial" w:hAnsi="Arial" w:cs="Arial"/>
          <w:color w:val="000000"/>
        </w:rPr>
        <w:t xml:space="preserve">In 2011, the </w:t>
      </w:r>
      <w:r w:rsidR="005C05B7">
        <w:rPr>
          <w:rFonts w:ascii="Arial" w:hAnsi="Arial" w:cs="Arial"/>
          <w:color w:val="000000"/>
        </w:rPr>
        <w:t xml:space="preserve">Women’s Charter and the </w:t>
      </w:r>
      <w:r w:rsidR="00855319">
        <w:rPr>
          <w:rFonts w:ascii="Arial" w:hAnsi="Arial" w:cs="Arial"/>
          <w:color w:val="000000"/>
        </w:rPr>
        <w:t>Women’s Charter (Registration of Marriages</w:t>
      </w:r>
      <w:r w:rsidR="001222C1">
        <w:rPr>
          <w:rFonts w:ascii="Arial" w:hAnsi="Arial" w:cs="Arial"/>
          <w:color w:val="000000"/>
        </w:rPr>
        <w:t>)</w:t>
      </w:r>
      <w:r w:rsidR="00855319">
        <w:rPr>
          <w:rFonts w:ascii="Arial" w:hAnsi="Arial" w:cs="Arial"/>
          <w:color w:val="000000"/>
        </w:rPr>
        <w:t xml:space="preserve"> Rules </w:t>
      </w:r>
      <w:r w:rsidR="005C05B7">
        <w:rPr>
          <w:rFonts w:ascii="Arial" w:hAnsi="Arial" w:cs="Arial"/>
          <w:color w:val="000000"/>
        </w:rPr>
        <w:t xml:space="preserve">were </w:t>
      </w:r>
      <w:r w:rsidR="00855319">
        <w:rPr>
          <w:rFonts w:ascii="Arial" w:hAnsi="Arial" w:cs="Arial"/>
          <w:color w:val="000000"/>
        </w:rPr>
        <w:t xml:space="preserve">amended to require </w:t>
      </w:r>
      <w:r w:rsidR="00855319">
        <w:rPr>
          <w:rFonts w:ascii="Arial" w:hAnsi="Arial" w:cs="Arial"/>
        </w:rPr>
        <w:t>couples intending to marry to attend a Marriage Preparation Programme before a marriage license can be issued if (</w:t>
      </w:r>
      <w:proofErr w:type="spellStart"/>
      <w:r w:rsidR="00855319">
        <w:rPr>
          <w:rFonts w:ascii="Arial" w:hAnsi="Arial" w:cs="Arial"/>
        </w:rPr>
        <w:t>i</w:t>
      </w:r>
      <w:proofErr w:type="spellEnd"/>
      <w:r w:rsidR="00855319">
        <w:rPr>
          <w:rFonts w:ascii="Arial" w:hAnsi="Arial" w:cs="Arial"/>
        </w:rPr>
        <w:t xml:space="preserve">) at least one party is </w:t>
      </w:r>
      <w:r w:rsidR="00855319" w:rsidRPr="006279C6">
        <w:rPr>
          <w:rFonts w:ascii="Arial" w:hAnsi="Arial" w:cs="Arial"/>
        </w:rPr>
        <w:t>below the age of 18 years old; or (ii) both parties ar</w:t>
      </w:r>
      <w:r w:rsidR="00483801" w:rsidRPr="006279C6">
        <w:rPr>
          <w:rFonts w:ascii="Arial" w:hAnsi="Arial" w:cs="Arial"/>
        </w:rPr>
        <w:t xml:space="preserve">e minors aged 18- 21 years old.  </w:t>
      </w:r>
    </w:p>
    <w:p w14:paraId="77493C5C" w14:textId="77777777" w:rsidR="00951031" w:rsidRDefault="00951031" w:rsidP="00855319">
      <w:pPr>
        <w:widowControl w:val="0"/>
        <w:shd w:val="clear" w:color="auto" w:fill="FFFFFF"/>
        <w:jc w:val="both"/>
        <w:rPr>
          <w:rFonts w:ascii="Arial" w:hAnsi="Arial" w:cs="Arial"/>
        </w:rPr>
      </w:pPr>
    </w:p>
    <w:p w14:paraId="4F9D904E" w14:textId="33365F9B" w:rsidR="00855319" w:rsidRDefault="00951031" w:rsidP="00855319">
      <w:pPr>
        <w:widowControl w:val="0"/>
        <w:shd w:val="clear" w:color="auto" w:fill="FFFFFF"/>
        <w:jc w:val="both"/>
        <w:rPr>
          <w:rFonts w:ascii="Arial" w:hAnsi="Arial" w:cs="Arial"/>
        </w:rPr>
      </w:pPr>
      <w:r>
        <w:rPr>
          <w:rFonts w:ascii="Arial" w:hAnsi="Arial" w:cs="Arial"/>
        </w:rPr>
        <w:t>2</w:t>
      </w:r>
      <w:r w:rsidR="007F1E2F">
        <w:rPr>
          <w:rFonts w:ascii="Arial" w:hAnsi="Arial" w:cs="Arial"/>
        </w:rPr>
        <w:t>0</w:t>
      </w:r>
      <w:r>
        <w:rPr>
          <w:rFonts w:ascii="Arial" w:hAnsi="Arial" w:cs="Arial"/>
        </w:rPr>
        <w:t>.</w:t>
      </w:r>
      <w:r>
        <w:rPr>
          <w:rFonts w:ascii="Arial" w:hAnsi="Arial" w:cs="Arial"/>
        </w:rPr>
        <w:tab/>
      </w:r>
      <w:r w:rsidR="00483801" w:rsidRPr="006279C6">
        <w:rPr>
          <w:rFonts w:ascii="Arial" w:hAnsi="Arial" w:cs="Arial"/>
        </w:rPr>
        <w:t>MSF recently released its findings</w:t>
      </w:r>
      <w:r>
        <w:rPr>
          <w:rFonts w:ascii="Arial" w:hAnsi="Arial" w:cs="Arial"/>
        </w:rPr>
        <w:t xml:space="preserve"> on </w:t>
      </w:r>
      <w:r w:rsidR="00A822AD" w:rsidRPr="006279C6">
        <w:rPr>
          <w:rFonts w:ascii="Arial" w:hAnsi="Arial" w:cs="Arial"/>
        </w:rPr>
        <w:t>“</w:t>
      </w:r>
      <w:r w:rsidR="006279C6" w:rsidRPr="006279C6">
        <w:rPr>
          <w:rFonts w:ascii="Arial" w:hAnsi="Arial" w:cs="Arial"/>
        </w:rPr>
        <w:t>Dissolution of Marriages a</w:t>
      </w:r>
      <w:r w:rsidR="00A822AD" w:rsidRPr="006279C6">
        <w:rPr>
          <w:rFonts w:ascii="Arial" w:hAnsi="Arial" w:cs="Arial"/>
        </w:rPr>
        <w:t>mong Marriage Cohorts, 1987-2012”</w:t>
      </w:r>
      <w:r w:rsidR="00483801" w:rsidRPr="006279C6">
        <w:rPr>
          <w:rFonts w:ascii="Arial" w:hAnsi="Arial" w:cs="Arial"/>
        </w:rPr>
        <w:t xml:space="preserve">. One key finding was that marriages involving younger grooms, regardless of the age of the bride, were particularly vulnerable to divorce. </w:t>
      </w:r>
      <w:r w:rsidR="00855319" w:rsidRPr="006279C6">
        <w:rPr>
          <w:rFonts w:ascii="Arial" w:hAnsi="Arial" w:cs="Arial"/>
        </w:rPr>
        <w:t xml:space="preserve">MSF </w:t>
      </w:r>
      <w:r w:rsidR="00483801" w:rsidRPr="006279C6">
        <w:rPr>
          <w:rFonts w:ascii="Arial" w:hAnsi="Arial" w:cs="Arial"/>
        </w:rPr>
        <w:t xml:space="preserve">hence </w:t>
      </w:r>
      <w:r w:rsidR="00855319" w:rsidRPr="006279C6">
        <w:rPr>
          <w:rFonts w:ascii="Arial" w:hAnsi="Arial" w:cs="Arial"/>
        </w:rPr>
        <w:t>proposes to extend th</w:t>
      </w:r>
      <w:r w:rsidR="00483801" w:rsidRPr="006279C6">
        <w:rPr>
          <w:rFonts w:ascii="Arial" w:hAnsi="Arial" w:cs="Arial"/>
        </w:rPr>
        <w:t xml:space="preserve">e mandatory Marriage Preparation Programme </w:t>
      </w:r>
      <w:r w:rsidR="00855319" w:rsidRPr="006279C6">
        <w:rPr>
          <w:rFonts w:ascii="Arial" w:hAnsi="Arial" w:cs="Arial"/>
        </w:rPr>
        <w:t>to</w:t>
      </w:r>
      <w:r w:rsidR="00855319">
        <w:rPr>
          <w:rFonts w:ascii="Arial" w:hAnsi="Arial" w:cs="Arial"/>
        </w:rPr>
        <w:t xml:space="preserve"> all marriages where one party is aged 21 years and below. The Marriage Preparation Programme will help minors to be better prepared to cope with the </w:t>
      </w:r>
      <w:r w:rsidR="00483801">
        <w:rPr>
          <w:rFonts w:ascii="Arial" w:hAnsi="Arial" w:cs="Arial"/>
        </w:rPr>
        <w:t>responsibilities</w:t>
      </w:r>
      <w:r w:rsidR="00855319">
        <w:rPr>
          <w:rFonts w:ascii="Arial" w:hAnsi="Arial" w:cs="Arial"/>
        </w:rPr>
        <w:t xml:space="preserve"> that come with marriage, hence helping their marriage to start on a stronger foundation.</w:t>
      </w:r>
      <w:r w:rsidR="000A288F">
        <w:rPr>
          <w:rFonts w:ascii="Arial" w:hAnsi="Arial" w:cs="Arial"/>
        </w:rPr>
        <w:t xml:space="preserve"> This will involve an amendment of the Women’s Charter (Registration of Marriages) Rules.</w:t>
      </w:r>
    </w:p>
    <w:p w14:paraId="6AB5D5FA" w14:textId="77777777" w:rsidR="00855319" w:rsidRDefault="00855319" w:rsidP="003E11AE">
      <w:pPr>
        <w:rPr>
          <w:rFonts w:ascii="Arial" w:hAnsi="Arial" w:cs="Arial"/>
          <w:iCs/>
        </w:rPr>
      </w:pPr>
    </w:p>
    <w:p w14:paraId="5CDEC943" w14:textId="77777777" w:rsidR="00951031" w:rsidRPr="003E11AE" w:rsidRDefault="00951031" w:rsidP="003E11AE">
      <w:pPr>
        <w:rPr>
          <w:rFonts w:ascii="Arial" w:hAnsi="Arial" w:cs="Arial"/>
          <w:iCs/>
        </w:rPr>
      </w:pPr>
    </w:p>
    <w:p w14:paraId="47FE834B" w14:textId="77777777" w:rsidR="007F1E2F" w:rsidRDefault="007F1E2F" w:rsidP="008512AB">
      <w:pPr>
        <w:pStyle w:val="ListParagraph"/>
        <w:ind w:left="0"/>
        <w:rPr>
          <w:rFonts w:ascii="Arial" w:hAnsi="Arial" w:cs="Arial"/>
          <w:b/>
          <w:sz w:val="24"/>
          <w:szCs w:val="24"/>
        </w:rPr>
      </w:pPr>
    </w:p>
    <w:p w14:paraId="09FFA0C0" w14:textId="77777777" w:rsidR="007F1E2F" w:rsidRDefault="007F1E2F" w:rsidP="008512AB">
      <w:pPr>
        <w:pStyle w:val="ListParagraph"/>
        <w:ind w:left="0"/>
        <w:rPr>
          <w:rFonts w:ascii="Arial" w:hAnsi="Arial" w:cs="Arial"/>
          <w:b/>
          <w:sz w:val="24"/>
          <w:szCs w:val="24"/>
        </w:rPr>
      </w:pPr>
    </w:p>
    <w:p w14:paraId="69DBE954" w14:textId="77777777" w:rsidR="008512AB" w:rsidRPr="008512AB" w:rsidRDefault="008512AB" w:rsidP="008512AB">
      <w:pPr>
        <w:pStyle w:val="ListParagraph"/>
        <w:ind w:left="0"/>
        <w:rPr>
          <w:rFonts w:ascii="Arial" w:hAnsi="Arial" w:cs="Arial"/>
          <w:b/>
          <w:sz w:val="24"/>
          <w:szCs w:val="24"/>
        </w:rPr>
      </w:pPr>
      <w:r w:rsidRPr="008512AB">
        <w:rPr>
          <w:rFonts w:ascii="Arial" w:hAnsi="Arial" w:cs="Arial"/>
          <w:b/>
          <w:sz w:val="24"/>
          <w:szCs w:val="24"/>
        </w:rPr>
        <w:t>Summary</w:t>
      </w:r>
    </w:p>
    <w:p w14:paraId="34931B20" w14:textId="77777777" w:rsidR="008512AB" w:rsidRPr="008512AB" w:rsidRDefault="008512AB" w:rsidP="008512AB">
      <w:pPr>
        <w:pStyle w:val="ListParagraph"/>
        <w:ind w:left="0"/>
        <w:rPr>
          <w:rFonts w:ascii="Arial" w:hAnsi="Arial" w:cs="Arial"/>
          <w:b/>
          <w:sz w:val="24"/>
          <w:szCs w:val="24"/>
        </w:rPr>
      </w:pPr>
    </w:p>
    <w:p w14:paraId="0A846BC7" w14:textId="168ED99D" w:rsidR="00483801" w:rsidRDefault="00442408" w:rsidP="008512AB">
      <w:pPr>
        <w:jc w:val="both"/>
        <w:rPr>
          <w:rFonts w:ascii="Arial" w:eastAsia="Times New Roman" w:hAnsi="Arial" w:cs="Arial"/>
          <w:color w:val="000000"/>
          <w:lang w:eastAsia="en-SG"/>
        </w:rPr>
      </w:pPr>
      <w:r>
        <w:rPr>
          <w:rFonts w:ascii="Arial" w:eastAsia="Times New Roman" w:hAnsi="Arial" w:cs="Arial"/>
          <w:color w:val="000000"/>
          <w:lang w:eastAsia="en-SG"/>
        </w:rPr>
        <w:t>2</w:t>
      </w:r>
      <w:r w:rsidR="007F1E2F">
        <w:rPr>
          <w:rFonts w:ascii="Arial" w:eastAsia="Times New Roman" w:hAnsi="Arial" w:cs="Arial"/>
          <w:color w:val="000000"/>
          <w:lang w:eastAsia="en-SG"/>
        </w:rPr>
        <w:t>1</w:t>
      </w:r>
      <w:r w:rsidR="008512AB" w:rsidRPr="008512AB">
        <w:rPr>
          <w:rFonts w:ascii="Arial" w:eastAsia="Times New Roman" w:hAnsi="Arial" w:cs="Arial"/>
          <w:color w:val="000000"/>
          <w:lang w:eastAsia="en-SG"/>
        </w:rPr>
        <w:t>.</w:t>
      </w:r>
      <w:r w:rsidR="008512AB" w:rsidRPr="008512AB">
        <w:rPr>
          <w:rFonts w:ascii="Arial" w:eastAsia="Times New Roman" w:hAnsi="Arial" w:cs="Arial"/>
          <w:color w:val="000000"/>
          <w:lang w:eastAsia="en-SG"/>
        </w:rPr>
        <w:tab/>
        <w:t xml:space="preserve">In summary, the proposed </w:t>
      </w:r>
      <w:r w:rsidR="00407D8D">
        <w:rPr>
          <w:rFonts w:ascii="Arial" w:eastAsia="Times New Roman" w:hAnsi="Arial" w:cs="Arial"/>
          <w:color w:val="000000"/>
          <w:lang w:eastAsia="en-SG"/>
        </w:rPr>
        <w:t xml:space="preserve">key </w:t>
      </w:r>
      <w:r w:rsidR="008512AB" w:rsidRPr="008512AB">
        <w:rPr>
          <w:rFonts w:ascii="Arial" w:eastAsia="Times New Roman" w:hAnsi="Arial" w:cs="Arial"/>
          <w:color w:val="000000"/>
          <w:lang w:eastAsia="en-SG"/>
        </w:rPr>
        <w:t xml:space="preserve">amendments </w:t>
      </w:r>
      <w:r w:rsidR="000A288F">
        <w:rPr>
          <w:rFonts w:ascii="Arial" w:eastAsia="Times New Roman" w:hAnsi="Arial" w:cs="Arial"/>
          <w:color w:val="000000"/>
          <w:lang w:eastAsia="en-SG"/>
        </w:rPr>
        <w:t xml:space="preserve">to the Women’s Charter </w:t>
      </w:r>
      <w:r w:rsidR="00483801">
        <w:rPr>
          <w:rFonts w:ascii="Arial" w:eastAsia="Times New Roman" w:hAnsi="Arial" w:cs="Arial"/>
          <w:color w:val="000000"/>
          <w:lang w:eastAsia="en-SG"/>
        </w:rPr>
        <w:t>are as follows:</w:t>
      </w:r>
    </w:p>
    <w:p w14:paraId="2BDF6E42" w14:textId="0826C22F" w:rsidR="00DD16B2" w:rsidRPr="00041833" w:rsidRDefault="00DD16B2" w:rsidP="00DD16B2">
      <w:pPr>
        <w:pStyle w:val="ListParagraph"/>
        <w:rPr>
          <w:rFonts w:ascii="Arial" w:eastAsia="Times New Roman" w:hAnsi="Arial" w:cs="Arial"/>
          <w:color w:val="000000"/>
          <w:sz w:val="24"/>
          <w:szCs w:val="24"/>
          <w:lang w:eastAsia="en-SG"/>
        </w:rPr>
      </w:pPr>
    </w:p>
    <w:p w14:paraId="0C932B76" w14:textId="77777777" w:rsidR="007F1E2F" w:rsidRDefault="007F1E2F" w:rsidP="007F1E2F">
      <w:pPr>
        <w:ind w:left="1429" w:hanging="720"/>
        <w:rPr>
          <w:rFonts w:ascii="Arial" w:eastAsia="Times New Roman" w:hAnsi="Arial" w:cs="Arial"/>
          <w:bCs/>
          <w:color w:val="000000"/>
          <w:lang w:eastAsia="en-SG"/>
        </w:rPr>
      </w:pPr>
      <w:r>
        <w:rPr>
          <w:rFonts w:ascii="Arial" w:hAnsi="Arial" w:cs="Arial"/>
          <w:color w:val="000000"/>
          <w:lang w:eastAsia="en-SG"/>
        </w:rPr>
        <w:t>(I)</w:t>
      </w:r>
      <w:r>
        <w:rPr>
          <w:rFonts w:ascii="Arial" w:hAnsi="Arial" w:cs="Arial"/>
          <w:color w:val="000000"/>
          <w:lang w:eastAsia="en-SG"/>
        </w:rPr>
        <w:tab/>
      </w:r>
      <w:proofErr w:type="gramStart"/>
      <w:r w:rsidR="00D529C8" w:rsidRPr="007F1E2F">
        <w:rPr>
          <w:rFonts w:ascii="Arial" w:hAnsi="Arial" w:cs="Arial"/>
          <w:color w:val="000000"/>
          <w:lang w:eastAsia="en-SG"/>
        </w:rPr>
        <w:t>Putting</w:t>
      </w:r>
      <w:proofErr w:type="gramEnd"/>
      <w:r w:rsidR="00D529C8" w:rsidRPr="007F1E2F">
        <w:rPr>
          <w:rFonts w:ascii="Arial" w:hAnsi="Arial" w:cs="Arial"/>
          <w:color w:val="000000"/>
          <w:lang w:eastAsia="en-SG"/>
        </w:rPr>
        <w:t xml:space="preserve"> the child’s interest first</w:t>
      </w:r>
      <w:r w:rsidR="008512AB" w:rsidRPr="007F1E2F">
        <w:rPr>
          <w:rFonts w:ascii="Arial" w:hAnsi="Arial" w:cs="Arial"/>
          <w:color w:val="000000"/>
          <w:lang w:eastAsia="en-SG"/>
        </w:rPr>
        <w:t xml:space="preserve"> in divorce through Mandatory Parenting Programme for divorcing parents;</w:t>
      </w:r>
    </w:p>
    <w:p w14:paraId="1651183C" w14:textId="77777777" w:rsidR="007F1E2F" w:rsidRDefault="007F1E2F" w:rsidP="007F1E2F">
      <w:pPr>
        <w:ind w:left="1429" w:hanging="720"/>
        <w:rPr>
          <w:rFonts w:ascii="Arial" w:eastAsia="Times New Roman" w:hAnsi="Arial" w:cs="Arial"/>
          <w:bCs/>
          <w:color w:val="000000"/>
          <w:lang w:eastAsia="en-SG"/>
        </w:rPr>
      </w:pPr>
    </w:p>
    <w:p w14:paraId="21CFC253" w14:textId="77777777" w:rsidR="007F1E2F" w:rsidRDefault="007F1E2F" w:rsidP="007F1E2F">
      <w:pPr>
        <w:ind w:left="1429" w:hanging="720"/>
        <w:rPr>
          <w:rFonts w:ascii="Arial" w:eastAsia="Times New Roman" w:hAnsi="Arial" w:cs="Arial"/>
          <w:bCs/>
          <w:color w:val="000000"/>
          <w:lang w:eastAsia="en-SG"/>
        </w:rPr>
      </w:pPr>
      <w:r>
        <w:rPr>
          <w:rFonts w:ascii="Arial" w:eastAsia="Times New Roman" w:hAnsi="Arial" w:cs="Arial"/>
          <w:bCs/>
          <w:color w:val="000000"/>
          <w:lang w:eastAsia="en-SG"/>
        </w:rPr>
        <w:t>(II)</w:t>
      </w:r>
      <w:r>
        <w:rPr>
          <w:rFonts w:ascii="Arial" w:eastAsia="Times New Roman" w:hAnsi="Arial" w:cs="Arial"/>
          <w:bCs/>
          <w:color w:val="000000"/>
          <w:lang w:eastAsia="en-SG"/>
        </w:rPr>
        <w:tab/>
      </w:r>
      <w:r w:rsidR="008512AB" w:rsidRPr="007F1E2F">
        <w:rPr>
          <w:rFonts w:ascii="Arial" w:hAnsi="Arial" w:cs="Arial"/>
          <w:lang w:eastAsia="en-GB"/>
        </w:rPr>
        <w:t>Allow m</w:t>
      </w:r>
      <w:r w:rsidR="009A5D4D" w:rsidRPr="007F1E2F">
        <w:rPr>
          <w:rFonts w:ascii="Arial" w:hAnsi="Arial" w:cs="Arial"/>
          <w:color w:val="000000"/>
          <w:lang w:eastAsia="en-SG"/>
        </w:rPr>
        <w:t xml:space="preserve">aintenance </w:t>
      </w:r>
      <w:r w:rsidR="008512AB" w:rsidRPr="007F1E2F">
        <w:rPr>
          <w:rFonts w:ascii="Arial" w:hAnsi="Arial" w:cs="Arial"/>
          <w:color w:val="000000"/>
          <w:lang w:eastAsia="en-SG"/>
        </w:rPr>
        <w:t xml:space="preserve">for </w:t>
      </w:r>
      <w:r w:rsidR="008512AB" w:rsidRPr="007F1E2F">
        <w:rPr>
          <w:rFonts w:ascii="Arial" w:hAnsi="Arial" w:cs="Arial"/>
          <w:lang w:eastAsia="en-SG"/>
        </w:rPr>
        <w:t>incapacitated</w:t>
      </w:r>
      <w:r w:rsidR="008512AB" w:rsidRPr="007F1E2F">
        <w:rPr>
          <w:rFonts w:ascii="Arial" w:hAnsi="Arial" w:cs="Arial"/>
          <w:color w:val="000000"/>
          <w:lang w:eastAsia="en-SG"/>
        </w:rPr>
        <w:t xml:space="preserve"> men who cannot work;</w:t>
      </w:r>
    </w:p>
    <w:p w14:paraId="5B16F80E" w14:textId="77777777" w:rsidR="007F1E2F" w:rsidRDefault="007F1E2F" w:rsidP="007F1E2F">
      <w:pPr>
        <w:ind w:left="1429" w:hanging="720"/>
        <w:rPr>
          <w:rFonts w:ascii="Arial" w:hAnsi="Arial" w:cs="Arial"/>
          <w:lang w:eastAsia="en-GB"/>
        </w:rPr>
      </w:pPr>
    </w:p>
    <w:p w14:paraId="102F0FC7" w14:textId="77777777" w:rsidR="007F1E2F" w:rsidRDefault="007F1E2F" w:rsidP="007F1E2F">
      <w:pPr>
        <w:ind w:left="1429" w:hanging="720"/>
        <w:rPr>
          <w:rFonts w:ascii="Arial" w:eastAsia="Times New Roman" w:hAnsi="Arial" w:cs="Arial"/>
          <w:bCs/>
          <w:color w:val="000000"/>
          <w:lang w:eastAsia="en-SG"/>
        </w:rPr>
      </w:pPr>
      <w:r>
        <w:rPr>
          <w:rFonts w:ascii="Arial" w:hAnsi="Arial" w:cs="Arial"/>
          <w:lang w:eastAsia="en-GB"/>
        </w:rPr>
        <w:t>(III)</w:t>
      </w:r>
      <w:r>
        <w:rPr>
          <w:rFonts w:ascii="Arial" w:hAnsi="Arial" w:cs="Arial"/>
          <w:lang w:eastAsia="en-GB"/>
        </w:rPr>
        <w:tab/>
      </w:r>
      <w:r w:rsidR="008512AB" w:rsidRPr="007F1E2F">
        <w:rPr>
          <w:rFonts w:ascii="Arial" w:hAnsi="Arial" w:cs="Arial"/>
          <w:lang w:eastAsia="en-GB"/>
        </w:rPr>
        <w:t>Enhance</w:t>
      </w:r>
      <w:r w:rsidR="008512AB" w:rsidRPr="007F1E2F">
        <w:rPr>
          <w:rFonts w:ascii="Arial" w:hAnsi="Arial" w:cs="Arial"/>
          <w:iCs/>
        </w:rPr>
        <w:t xml:space="preserve"> protection for women, girls, residents at places of safety and professionals</w:t>
      </w:r>
      <w:r w:rsidR="00472D12" w:rsidRPr="007F1E2F">
        <w:rPr>
          <w:rFonts w:ascii="Arial" w:hAnsi="Arial" w:cs="Arial"/>
          <w:iCs/>
        </w:rPr>
        <w:t xml:space="preserve"> engaged in protection work;</w:t>
      </w:r>
      <w:r w:rsidRPr="007F1E2F">
        <w:rPr>
          <w:rFonts w:ascii="Arial" w:hAnsi="Arial" w:cs="Arial"/>
          <w:iCs/>
        </w:rPr>
        <w:t xml:space="preserve"> and,</w:t>
      </w:r>
    </w:p>
    <w:p w14:paraId="6DFE881F" w14:textId="77777777" w:rsidR="007F1E2F" w:rsidRDefault="007F1E2F" w:rsidP="007F1E2F">
      <w:pPr>
        <w:ind w:left="1429" w:hanging="720"/>
        <w:rPr>
          <w:rFonts w:ascii="Arial" w:eastAsia="Times New Roman" w:hAnsi="Arial" w:cs="Arial"/>
          <w:bCs/>
          <w:color w:val="000000"/>
          <w:lang w:eastAsia="en-SG"/>
        </w:rPr>
      </w:pPr>
    </w:p>
    <w:p w14:paraId="04953DEF" w14:textId="58B9109C" w:rsidR="008512AB" w:rsidRPr="007F1E2F" w:rsidRDefault="007F1E2F" w:rsidP="007F1E2F">
      <w:pPr>
        <w:ind w:left="1429" w:hanging="720"/>
        <w:rPr>
          <w:rFonts w:ascii="Arial" w:eastAsia="Times New Roman" w:hAnsi="Arial" w:cs="Arial"/>
          <w:bCs/>
          <w:color w:val="000000"/>
          <w:lang w:eastAsia="en-SG"/>
        </w:rPr>
      </w:pPr>
      <w:r>
        <w:rPr>
          <w:rFonts w:ascii="Arial" w:eastAsia="Times New Roman" w:hAnsi="Arial" w:cs="Arial"/>
          <w:bCs/>
          <w:color w:val="000000"/>
          <w:lang w:eastAsia="en-SG"/>
        </w:rPr>
        <w:t>(IV)</w:t>
      </w:r>
      <w:r>
        <w:rPr>
          <w:rFonts w:ascii="Arial" w:eastAsia="Times New Roman" w:hAnsi="Arial" w:cs="Arial"/>
          <w:bCs/>
          <w:color w:val="000000"/>
          <w:lang w:eastAsia="en-SG"/>
        </w:rPr>
        <w:tab/>
      </w:r>
      <w:r w:rsidR="008512AB" w:rsidRPr="007F1E2F">
        <w:rPr>
          <w:rFonts w:ascii="Arial" w:hAnsi="Arial" w:cs="Arial"/>
          <w:color w:val="000000"/>
          <w:lang w:eastAsia="en-SG"/>
        </w:rPr>
        <w:t xml:space="preserve">Void a marriage </w:t>
      </w:r>
      <w:r w:rsidR="00107878" w:rsidRPr="007F1E2F">
        <w:rPr>
          <w:rFonts w:ascii="Arial" w:hAnsi="Arial" w:cs="Arial"/>
          <w:color w:val="000000"/>
          <w:lang w:eastAsia="en-SG"/>
        </w:rPr>
        <w:t xml:space="preserve">that is a marriage of convenience </w:t>
      </w:r>
      <w:r w:rsidR="008512AB" w:rsidRPr="007F1E2F">
        <w:rPr>
          <w:rFonts w:ascii="Arial" w:hAnsi="Arial" w:cs="Arial"/>
          <w:color w:val="000000"/>
          <w:lang w:eastAsia="en-SG"/>
        </w:rPr>
        <w:t xml:space="preserve">under Section 57C </w:t>
      </w:r>
      <w:r w:rsidR="008512AB" w:rsidRPr="007F1E2F">
        <w:rPr>
          <w:rFonts w:ascii="Arial" w:hAnsi="Arial" w:cs="Arial"/>
          <w:color w:val="000000" w:themeColor="text1"/>
          <w:lang w:eastAsia="en-SG"/>
        </w:rPr>
        <w:t>of the Immigration Act</w:t>
      </w:r>
      <w:r w:rsidRPr="007F1E2F">
        <w:rPr>
          <w:rFonts w:ascii="Arial" w:hAnsi="Arial" w:cs="Arial"/>
          <w:color w:val="000000" w:themeColor="text1"/>
          <w:lang w:eastAsia="en-SG"/>
        </w:rPr>
        <w:t>.</w:t>
      </w:r>
    </w:p>
    <w:p w14:paraId="6C75AEDF" w14:textId="77777777" w:rsidR="00861107" w:rsidRPr="00E528C3" w:rsidRDefault="00861107" w:rsidP="00861107">
      <w:pPr>
        <w:pStyle w:val="ListParagraph"/>
        <w:rPr>
          <w:rFonts w:ascii="Arial" w:hAnsi="Arial" w:cs="Arial"/>
          <w:color w:val="000000" w:themeColor="text1"/>
          <w:sz w:val="24"/>
          <w:szCs w:val="24"/>
          <w:lang w:eastAsia="en-GB"/>
        </w:rPr>
      </w:pPr>
    </w:p>
    <w:p w14:paraId="2F7A4674" w14:textId="77777777" w:rsidR="00DA1E69" w:rsidRPr="00483801" w:rsidRDefault="00DA1E69" w:rsidP="00861107">
      <w:pPr>
        <w:pStyle w:val="ListParagraph"/>
        <w:widowControl w:val="0"/>
        <w:shd w:val="clear" w:color="auto" w:fill="FFFFFF"/>
        <w:ind w:left="1429"/>
        <w:contextualSpacing/>
        <w:rPr>
          <w:rFonts w:ascii="Arial" w:hAnsi="Arial" w:cs="Arial"/>
          <w:color w:val="000000" w:themeColor="text1"/>
          <w:sz w:val="24"/>
          <w:szCs w:val="24"/>
          <w:lang w:eastAsia="en-GB"/>
        </w:rPr>
      </w:pPr>
    </w:p>
    <w:p w14:paraId="02E27163" w14:textId="77777777" w:rsidR="008512AB" w:rsidRPr="008512AB" w:rsidRDefault="008512AB" w:rsidP="008512AB">
      <w:pPr>
        <w:pStyle w:val="ListParagraph"/>
        <w:ind w:left="0"/>
        <w:rPr>
          <w:rFonts w:ascii="Arial" w:eastAsia="SimSun" w:hAnsi="Arial" w:cs="Arial"/>
          <w:b/>
          <w:sz w:val="24"/>
          <w:szCs w:val="24"/>
        </w:rPr>
      </w:pPr>
      <w:r w:rsidRPr="008512AB">
        <w:rPr>
          <w:rFonts w:ascii="Arial" w:hAnsi="Arial" w:cs="Arial"/>
          <w:b/>
          <w:sz w:val="24"/>
          <w:szCs w:val="24"/>
        </w:rPr>
        <w:t>References</w:t>
      </w:r>
    </w:p>
    <w:p w14:paraId="442496AA" w14:textId="77777777" w:rsidR="008512AB" w:rsidRPr="008512AB" w:rsidRDefault="008512AB" w:rsidP="008512AB">
      <w:pPr>
        <w:pStyle w:val="ListParagraph"/>
        <w:ind w:left="0"/>
        <w:rPr>
          <w:rFonts w:ascii="Arial" w:eastAsia="Times New Roman" w:hAnsi="Arial" w:cs="Arial"/>
          <w:b/>
          <w:sz w:val="24"/>
          <w:szCs w:val="24"/>
        </w:rPr>
      </w:pPr>
    </w:p>
    <w:p w14:paraId="4AB4DE56" w14:textId="38975B6A" w:rsidR="008512AB" w:rsidRPr="007F1E2F" w:rsidRDefault="007F1E2F" w:rsidP="007F1E2F">
      <w:pPr>
        <w:rPr>
          <w:rFonts w:ascii="Arial" w:hAnsi="Arial" w:cs="Arial"/>
        </w:rPr>
      </w:pPr>
      <w:r>
        <w:rPr>
          <w:rFonts w:ascii="Arial" w:hAnsi="Arial" w:cs="Arial"/>
        </w:rPr>
        <w:t>22.</w:t>
      </w:r>
      <w:r>
        <w:rPr>
          <w:rFonts w:ascii="Arial" w:hAnsi="Arial" w:cs="Arial"/>
        </w:rPr>
        <w:tab/>
      </w:r>
      <w:r w:rsidR="008512AB" w:rsidRPr="007F1E2F">
        <w:rPr>
          <w:rFonts w:ascii="Arial" w:hAnsi="Arial" w:cs="Arial"/>
        </w:rPr>
        <w:t>Please refer to the draft Women’s Ch</w:t>
      </w:r>
      <w:r w:rsidR="00B328C0">
        <w:rPr>
          <w:rFonts w:ascii="Arial" w:hAnsi="Arial" w:cs="Arial"/>
        </w:rPr>
        <w:t xml:space="preserve">arter (Amendment) Bill online on the REACH portal at </w:t>
      </w:r>
      <w:hyperlink r:id="rId9" w:history="1">
        <w:r w:rsidR="00B328C0" w:rsidRPr="00731DFB">
          <w:rPr>
            <w:rStyle w:val="Hyperlink"/>
            <w:rFonts w:ascii="Arial" w:hAnsi="Arial" w:cs="Arial"/>
          </w:rPr>
          <w:t>www.reach.gov.sg</w:t>
        </w:r>
      </w:hyperlink>
      <w:r w:rsidR="008512AB" w:rsidRPr="007F1E2F">
        <w:rPr>
          <w:rFonts w:ascii="Arial" w:hAnsi="Arial" w:cs="Arial"/>
          <w:i/>
        </w:rPr>
        <w:t>.</w:t>
      </w:r>
    </w:p>
    <w:p w14:paraId="17C26D46" w14:textId="77777777" w:rsidR="008512AB" w:rsidRPr="008512AB" w:rsidRDefault="008512AB" w:rsidP="008512AB">
      <w:pPr>
        <w:jc w:val="both"/>
        <w:rPr>
          <w:rFonts w:ascii="Arial" w:hAnsi="Arial" w:cs="Arial"/>
        </w:rPr>
      </w:pPr>
    </w:p>
    <w:p w14:paraId="18E6DCB7" w14:textId="77777777" w:rsidR="008512AB" w:rsidRPr="008512AB" w:rsidRDefault="008512AB" w:rsidP="008512AB">
      <w:pPr>
        <w:jc w:val="both"/>
        <w:rPr>
          <w:rFonts w:ascii="Arial" w:hAnsi="Arial" w:cs="Arial"/>
        </w:rPr>
      </w:pPr>
    </w:p>
    <w:p w14:paraId="6BAE1A7D" w14:textId="77777777" w:rsidR="008512AB" w:rsidRPr="008512AB" w:rsidRDefault="008512AB" w:rsidP="008512AB">
      <w:pPr>
        <w:jc w:val="both"/>
        <w:rPr>
          <w:rFonts w:ascii="Arial" w:hAnsi="Arial" w:cs="Arial"/>
          <w:b/>
        </w:rPr>
      </w:pPr>
      <w:r w:rsidRPr="008512AB">
        <w:rPr>
          <w:rFonts w:ascii="Arial" w:hAnsi="Arial" w:cs="Arial"/>
          <w:b/>
        </w:rPr>
        <w:t>Feedback</w:t>
      </w:r>
    </w:p>
    <w:p w14:paraId="113B2E97" w14:textId="77777777" w:rsidR="008512AB" w:rsidRPr="008512AB" w:rsidRDefault="008512AB" w:rsidP="008512AB">
      <w:pPr>
        <w:jc w:val="both"/>
        <w:rPr>
          <w:rFonts w:ascii="Arial" w:hAnsi="Arial" w:cs="Arial"/>
          <w:b/>
        </w:rPr>
      </w:pPr>
    </w:p>
    <w:p w14:paraId="26771007" w14:textId="67AD2022" w:rsidR="008512AB" w:rsidRPr="007F1E2F" w:rsidRDefault="007F1E2F" w:rsidP="007F1E2F">
      <w:pPr>
        <w:rPr>
          <w:rFonts w:ascii="Arial" w:hAnsi="Arial" w:cs="Arial"/>
        </w:rPr>
      </w:pPr>
      <w:r>
        <w:rPr>
          <w:rFonts w:ascii="Arial" w:hAnsi="Arial" w:cs="Arial"/>
        </w:rPr>
        <w:t>23.</w:t>
      </w:r>
      <w:r>
        <w:rPr>
          <w:rFonts w:ascii="Arial" w:hAnsi="Arial" w:cs="Arial"/>
        </w:rPr>
        <w:tab/>
      </w:r>
      <w:r w:rsidR="008512AB" w:rsidRPr="007F1E2F">
        <w:rPr>
          <w:rFonts w:ascii="Arial" w:hAnsi="Arial" w:cs="Arial"/>
        </w:rPr>
        <w:t xml:space="preserve">The public is invited to email their feedback to </w:t>
      </w:r>
      <w:hyperlink r:id="rId10" w:history="1">
        <w:r w:rsidR="00F9620D" w:rsidRPr="007F1E2F">
          <w:rPr>
            <w:rStyle w:val="Hyperlink"/>
            <w:rFonts w:ascii="Arial" w:hAnsi="Arial" w:cs="Arial"/>
          </w:rPr>
          <w:t>consultations@msf.gov.sg</w:t>
        </w:r>
      </w:hyperlink>
      <w:r w:rsidR="008512AB" w:rsidRPr="007F1E2F">
        <w:rPr>
          <w:rFonts w:ascii="Arial" w:hAnsi="Arial" w:cs="Arial"/>
        </w:rPr>
        <w:t xml:space="preserve"> </w:t>
      </w:r>
      <w:r w:rsidR="008512AB" w:rsidRPr="007F1E2F">
        <w:rPr>
          <w:rFonts w:ascii="Arial" w:eastAsia="Times New Roman" w:hAnsi="Arial" w:cs="Arial"/>
          <w:color w:val="000000"/>
          <w:lang w:eastAsia="en-SG"/>
        </w:rPr>
        <w:t xml:space="preserve">by </w:t>
      </w:r>
      <w:r w:rsidR="00091B58" w:rsidRPr="007F1E2F">
        <w:rPr>
          <w:rFonts w:ascii="Arial" w:eastAsia="Times New Roman" w:hAnsi="Arial" w:cs="Arial"/>
          <w:b/>
          <w:color w:val="000000"/>
          <w:lang w:eastAsia="en-SG"/>
        </w:rPr>
        <w:t>8 November</w:t>
      </w:r>
      <w:r w:rsidR="008C64EC" w:rsidRPr="007F1E2F">
        <w:rPr>
          <w:rFonts w:ascii="Arial" w:eastAsia="Times New Roman" w:hAnsi="Arial" w:cs="Arial"/>
          <w:b/>
          <w:color w:val="000000"/>
          <w:lang w:eastAsia="en-SG"/>
        </w:rPr>
        <w:t xml:space="preserve"> 2015.</w:t>
      </w:r>
    </w:p>
    <w:p w14:paraId="40AEA6B9" w14:textId="77777777" w:rsidR="008512AB" w:rsidRPr="008512AB" w:rsidRDefault="008512AB" w:rsidP="008512AB">
      <w:pPr>
        <w:jc w:val="both"/>
        <w:rPr>
          <w:rFonts w:ascii="Arial" w:hAnsi="Arial" w:cs="Arial"/>
        </w:rPr>
      </w:pPr>
    </w:p>
    <w:p w14:paraId="073EDA4E" w14:textId="77777777" w:rsidR="008512AB" w:rsidRDefault="008512AB" w:rsidP="008512AB">
      <w:pPr>
        <w:jc w:val="both"/>
        <w:rPr>
          <w:rFonts w:ascii="Arial" w:eastAsia="Times New Roman" w:hAnsi="Arial" w:cs="Arial"/>
          <w:color w:val="000000"/>
          <w:lang w:eastAsia="en-SG"/>
        </w:rPr>
      </w:pPr>
    </w:p>
    <w:p w14:paraId="1149A6AC" w14:textId="77777777" w:rsidR="008512AB" w:rsidRDefault="008512AB" w:rsidP="008512AB">
      <w:pPr>
        <w:jc w:val="both"/>
        <w:rPr>
          <w:rFonts w:ascii="Arial" w:eastAsia="Times New Roman" w:hAnsi="Arial" w:cs="Arial"/>
          <w:color w:val="000000"/>
          <w:lang w:eastAsia="en-SG"/>
        </w:rPr>
      </w:pPr>
    </w:p>
    <w:p w14:paraId="518BE123" w14:textId="77777777" w:rsidR="0022754D" w:rsidRPr="008512AB" w:rsidRDefault="00091B58" w:rsidP="008512AB">
      <w:pPr>
        <w:jc w:val="both"/>
        <w:rPr>
          <w:rFonts w:ascii="Arial" w:eastAsia="Times New Roman" w:hAnsi="Arial" w:cs="Arial"/>
          <w:color w:val="000000"/>
          <w:lang w:eastAsia="en-SG"/>
        </w:rPr>
      </w:pPr>
      <w:r>
        <w:rPr>
          <w:rFonts w:ascii="Arial" w:eastAsia="Times New Roman" w:hAnsi="Arial" w:cs="Arial"/>
          <w:color w:val="000000"/>
          <w:lang w:eastAsia="en-SG"/>
        </w:rPr>
        <w:t>Ministry of Social and Family Development</w:t>
      </w:r>
    </w:p>
    <w:p w14:paraId="7E48CE95" w14:textId="77777777" w:rsidR="008512AB" w:rsidRPr="008512AB" w:rsidRDefault="00091B58" w:rsidP="008512AB">
      <w:pPr>
        <w:jc w:val="both"/>
        <w:rPr>
          <w:rFonts w:ascii="Arial" w:eastAsia="Times New Roman" w:hAnsi="Arial" w:cs="Arial"/>
          <w:color w:val="000000"/>
          <w:lang w:eastAsia="en-SG"/>
        </w:rPr>
      </w:pPr>
      <w:r>
        <w:rPr>
          <w:rFonts w:ascii="Arial" w:eastAsia="Times New Roman" w:hAnsi="Arial" w:cs="Arial"/>
          <w:color w:val="000000"/>
          <w:lang w:eastAsia="en-SG"/>
        </w:rPr>
        <w:t xml:space="preserve">19 October </w:t>
      </w:r>
      <w:r w:rsidR="008C64EC">
        <w:rPr>
          <w:rFonts w:ascii="Arial" w:eastAsia="Times New Roman" w:hAnsi="Arial" w:cs="Arial"/>
          <w:color w:val="000000"/>
          <w:lang w:eastAsia="en-SG"/>
        </w:rPr>
        <w:t>2015</w:t>
      </w:r>
    </w:p>
    <w:p w14:paraId="4A2A2649" w14:textId="77777777" w:rsidR="008512AB" w:rsidRPr="008512AB" w:rsidRDefault="008512AB" w:rsidP="008512AB">
      <w:pPr>
        <w:jc w:val="both"/>
        <w:rPr>
          <w:rFonts w:ascii="Arial" w:eastAsia="Times New Roman" w:hAnsi="Arial" w:cs="Arial"/>
          <w:b/>
          <w:color w:val="000000"/>
          <w:u w:val="single"/>
          <w:lang w:eastAsia="en-SG"/>
        </w:rPr>
      </w:pPr>
      <w:r w:rsidRPr="008512AB">
        <w:rPr>
          <w:rFonts w:ascii="Arial" w:eastAsia="Times New Roman" w:hAnsi="Arial" w:cs="Arial"/>
          <w:color w:val="000000"/>
          <w:lang w:eastAsia="en-SG"/>
        </w:rPr>
        <w:br w:type="page"/>
      </w:r>
      <w:r w:rsidRPr="008512AB">
        <w:rPr>
          <w:rFonts w:ascii="Arial" w:eastAsia="Times New Roman" w:hAnsi="Arial" w:cs="Arial"/>
          <w:b/>
          <w:color w:val="000000"/>
          <w:u w:val="single"/>
          <w:lang w:eastAsia="en-SG"/>
        </w:rPr>
        <w:lastRenderedPageBreak/>
        <w:t>Annex A – Measures to enhance Enforcement Maintenance and Applications for Maintenance</w:t>
      </w:r>
    </w:p>
    <w:p w14:paraId="4E0B979C" w14:textId="77777777" w:rsidR="008512AB" w:rsidRPr="008512AB" w:rsidRDefault="008512AB" w:rsidP="008512AB">
      <w:pPr>
        <w:jc w:val="both"/>
        <w:rPr>
          <w:rFonts w:ascii="Arial" w:eastAsia="Times New Roman" w:hAnsi="Arial" w:cs="Arial"/>
          <w:color w:val="000000"/>
          <w:lang w:eastAsia="en-SG"/>
        </w:rPr>
      </w:pPr>
    </w:p>
    <w:p w14:paraId="2DC41463" w14:textId="77777777" w:rsidR="008512AB" w:rsidRPr="008512AB" w:rsidRDefault="008512AB" w:rsidP="008512AB">
      <w:pPr>
        <w:jc w:val="both"/>
        <w:rPr>
          <w:rFonts w:ascii="Arial" w:eastAsia="Times New Roman" w:hAnsi="Arial" w:cs="Arial"/>
          <w:b/>
          <w:color w:val="000000"/>
          <w:lang w:eastAsia="en-SG"/>
        </w:rPr>
      </w:pPr>
      <w:r w:rsidRPr="008512AB">
        <w:rPr>
          <w:rFonts w:ascii="Arial" w:eastAsia="Times New Roman" w:hAnsi="Arial" w:cs="Arial"/>
          <w:b/>
          <w:color w:val="000000"/>
          <w:lang w:eastAsia="en-SG"/>
        </w:rPr>
        <w:t>Legislative Amendments</w:t>
      </w:r>
    </w:p>
    <w:p w14:paraId="564EF633" w14:textId="77777777" w:rsidR="008512AB" w:rsidRPr="008512AB" w:rsidRDefault="008512AB" w:rsidP="008512AB">
      <w:pPr>
        <w:jc w:val="both"/>
        <w:rPr>
          <w:rFonts w:ascii="Arial" w:eastAsia="Times New Roman" w:hAnsi="Arial" w:cs="Arial"/>
          <w:color w:val="000000"/>
          <w:lang w:eastAsia="en-SG"/>
        </w:rPr>
      </w:pPr>
    </w:p>
    <w:p w14:paraId="2E47F35F" w14:textId="77777777" w:rsidR="008512AB" w:rsidRPr="008512AB" w:rsidRDefault="008512AB" w:rsidP="008512AB">
      <w:pPr>
        <w:jc w:val="both"/>
        <w:rPr>
          <w:rFonts w:ascii="Arial" w:eastAsia="Times New Roman" w:hAnsi="Arial" w:cs="Arial"/>
          <w:lang w:val="en-SG" w:eastAsia="en-US"/>
        </w:rPr>
      </w:pPr>
      <w:r w:rsidRPr="008512AB">
        <w:rPr>
          <w:rFonts w:ascii="Arial" w:hAnsi="Arial" w:cs="Arial"/>
        </w:rPr>
        <w:t>1.1</w:t>
      </w:r>
      <w:r w:rsidRPr="008512AB">
        <w:rPr>
          <w:rFonts w:ascii="Arial" w:hAnsi="Arial" w:cs="Arial"/>
        </w:rPr>
        <w:tab/>
        <w:t xml:space="preserve">With the amendment to the Women’s Charter in 2011, the Court can </w:t>
      </w:r>
      <w:r w:rsidR="00EC5E9B">
        <w:rPr>
          <w:rFonts w:ascii="Arial" w:hAnsi="Arial" w:cs="Arial"/>
        </w:rPr>
        <w:t xml:space="preserve">act in </w:t>
      </w:r>
      <w:r w:rsidRPr="008512AB">
        <w:rPr>
          <w:rFonts w:ascii="Arial" w:hAnsi="Arial" w:cs="Arial"/>
        </w:rPr>
        <w:t xml:space="preserve">the following </w:t>
      </w:r>
      <w:r w:rsidR="00EC5E9B">
        <w:rPr>
          <w:rFonts w:ascii="Arial" w:hAnsi="Arial" w:cs="Arial"/>
        </w:rPr>
        <w:t xml:space="preserve">manner </w:t>
      </w:r>
      <w:r w:rsidRPr="008512AB">
        <w:rPr>
          <w:rFonts w:ascii="Arial" w:hAnsi="Arial" w:cs="Arial"/>
        </w:rPr>
        <w:t xml:space="preserve">if a person defaults in paying maintenance: </w:t>
      </w:r>
    </w:p>
    <w:p w14:paraId="19504C1F" w14:textId="77777777" w:rsidR="008512AB" w:rsidRPr="008512AB" w:rsidRDefault="008512AB" w:rsidP="008512AB">
      <w:pPr>
        <w:pStyle w:val="ListParagraph"/>
        <w:numPr>
          <w:ilvl w:val="1"/>
          <w:numId w:val="6"/>
        </w:numPr>
        <w:rPr>
          <w:rFonts w:ascii="Arial" w:eastAsia="Times New Roman" w:hAnsi="Arial" w:cs="Arial"/>
          <w:sz w:val="24"/>
          <w:szCs w:val="24"/>
        </w:rPr>
      </w:pPr>
      <w:r w:rsidRPr="008512AB">
        <w:rPr>
          <w:rFonts w:ascii="Arial" w:hAnsi="Arial" w:cs="Arial"/>
          <w:sz w:val="24"/>
          <w:szCs w:val="24"/>
        </w:rPr>
        <w:t>direct the amount due to be levied in the manner provided for levying fines;</w:t>
      </w:r>
    </w:p>
    <w:p w14:paraId="3884F51D" w14:textId="77777777" w:rsidR="008512AB" w:rsidRPr="008512AB" w:rsidRDefault="008512AB" w:rsidP="008512AB">
      <w:pPr>
        <w:pStyle w:val="ListParagraph"/>
        <w:numPr>
          <w:ilvl w:val="1"/>
          <w:numId w:val="6"/>
        </w:numPr>
        <w:rPr>
          <w:rFonts w:ascii="Arial" w:hAnsi="Arial" w:cs="Arial"/>
          <w:sz w:val="24"/>
          <w:szCs w:val="24"/>
        </w:rPr>
      </w:pPr>
      <w:r w:rsidRPr="008512AB">
        <w:rPr>
          <w:rFonts w:ascii="Arial" w:hAnsi="Arial" w:cs="Arial"/>
          <w:sz w:val="24"/>
          <w:szCs w:val="24"/>
        </w:rPr>
        <w:t>sentence the defaulter to imprisonment;</w:t>
      </w:r>
    </w:p>
    <w:p w14:paraId="5FBC27AF" w14:textId="77777777" w:rsidR="008512AB" w:rsidRPr="008512AB" w:rsidRDefault="008512AB" w:rsidP="008512AB">
      <w:pPr>
        <w:pStyle w:val="ListParagraph"/>
        <w:numPr>
          <w:ilvl w:val="1"/>
          <w:numId w:val="6"/>
        </w:numPr>
        <w:rPr>
          <w:rFonts w:ascii="Arial" w:hAnsi="Arial" w:cs="Arial"/>
          <w:sz w:val="24"/>
          <w:szCs w:val="24"/>
        </w:rPr>
      </w:pPr>
      <w:r w:rsidRPr="008512AB">
        <w:rPr>
          <w:rFonts w:ascii="Arial" w:hAnsi="Arial" w:cs="Arial"/>
          <w:sz w:val="24"/>
          <w:szCs w:val="24"/>
        </w:rPr>
        <w:t>make a garnishee order;</w:t>
      </w:r>
    </w:p>
    <w:p w14:paraId="504B4FB9" w14:textId="77777777" w:rsidR="008512AB" w:rsidRPr="008512AB" w:rsidRDefault="008512AB" w:rsidP="008512AB">
      <w:pPr>
        <w:pStyle w:val="ListParagraph"/>
        <w:numPr>
          <w:ilvl w:val="1"/>
          <w:numId w:val="6"/>
        </w:numPr>
        <w:rPr>
          <w:rFonts w:ascii="Arial" w:hAnsi="Arial" w:cs="Arial"/>
          <w:sz w:val="24"/>
          <w:szCs w:val="24"/>
        </w:rPr>
      </w:pPr>
      <w:r w:rsidRPr="008512AB">
        <w:rPr>
          <w:rFonts w:ascii="Arial" w:hAnsi="Arial" w:cs="Arial"/>
          <w:sz w:val="24"/>
          <w:szCs w:val="24"/>
        </w:rPr>
        <w:t>order the defaulter to set up a banker’s guarantee against future default;</w:t>
      </w:r>
    </w:p>
    <w:p w14:paraId="743E3C4D" w14:textId="77777777" w:rsidR="008512AB" w:rsidRPr="008512AB" w:rsidRDefault="008512AB" w:rsidP="008512AB">
      <w:pPr>
        <w:pStyle w:val="ListParagraph"/>
        <w:numPr>
          <w:ilvl w:val="1"/>
          <w:numId w:val="6"/>
        </w:numPr>
        <w:rPr>
          <w:rFonts w:ascii="Arial" w:hAnsi="Arial" w:cs="Arial"/>
          <w:sz w:val="24"/>
          <w:szCs w:val="24"/>
        </w:rPr>
      </w:pPr>
      <w:r w:rsidRPr="008512AB">
        <w:rPr>
          <w:rFonts w:ascii="Arial" w:hAnsi="Arial" w:cs="Arial"/>
          <w:sz w:val="24"/>
          <w:szCs w:val="24"/>
        </w:rPr>
        <w:t>order the defaulter to attend financial counselling;</w:t>
      </w:r>
    </w:p>
    <w:p w14:paraId="129C5CD9" w14:textId="77777777" w:rsidR="008512AB" w:rsidRPr="008512AB" w:rsidRDefault="008512AB" w:rsidP="008512AB">
      <w:pPr>
        <w:pStyle w:val="ListParagraph"/>
        <w:numPr>
          <w:ilvl w:val="1"/>
          <w:numId w:val="6"/>
        </w:numPr>
        <w:rPr>
          <w:rFonts w:ascii="Arial" w:hAnsi="Arial" w:cs="Arial"/>
          <w:sz w:val="24"/>
          <w:szCs w:val="24"/>
        </w:rPr>
      </w:pPr>
      <w:r w:rsidRPr="008512AB">
        <w:rPr>
          <w:rFonts w:ascii="Arial" w:hAnsi="Arial" w:cs="Arial"/>
          <w:sz w:val="24"/>
          <w:szCs w:val="24"/>
        </w:rPr>
        <w:t>order the defaulter to perform community services; and</w:t>
      </w:r>
    </w:p>
    <w:p w14:paraId="13A2A283" w14:textId="77777777" w:rsidR="008512AB" w:rsidRPr="008512AB" w:rsidRDefault="008512AB" w:rsidP="008512AB">
      <w:pPr>
        <w:pStyle w:val="ListParagraph"/>
        <w:numPr>
          <w:ilvl w:val="1"/>
          <w:numId w:val="6"/>
        </w:numPr>
        <w:rPr>
          <w:rFonts w:ascii="Arial" w:hAnsi="Arial" w:cs="Arial"/>
          <w:sz w:val="24"/>
          <w:szCs w:val="24"/>
        </w:rPr>
      </w:pPr>
      <w:proofErr w:type="gramStart"/>
      <w:r w:rsidRPr="008512AB">
        <w:rPr>
          <w:rFonts w:ascii="Arial" w:hAnsi="Arial" w:cs="Arial"/>
          <w:sz w:val="24"/>
          <w:szCs w:val="24"/>
        </w:rPr>
        <w:t>make</w:t>
      </w:r>
      <w:proofErr w:type="gramEnd"/>
      <w:r w:rsidRPr="008512AB">
        <w:rPr>
          <w:rFonts w:ascii="Arial" w:hAnsi="Arial" w:cs="Arial"/>
          <w:sz w:val="24"/>
          <w:szCs w:val="24"/>
        </w:rPr>
        <w:t xml:space="preserve"> an attachment of earnings order (“AEO”) against the defaulter.</w:t>
      </w:r>
    </w:p>
    <w:p w14:paraId="61413F79" w14:textId="77777777" w:rsidR="008512AB" w:rsidRPr="008512AB" w:rsidRDefault="008512AB" w:rsidP="008512AB">
      <w:pPr>
        <w:pStyle w:val="ListParagraph"/>
        <w:ind w:left="1276"/>
        <w:rPr>
          <w:rFonts w:ascii="Arial" w:hAnsi="Arial" w:cs="Arial"/>
          <w:sz w:val="24"/>
          <w:szCs w:val="24"/>
        </w:rPr>
      </w:pPr>
    </w:p>
    <w:p w14:paraId="1F2CF487" w14:textId="77777777" w:rsidR="008512AB" w:rsidRPr="008512AB" w:rsidRDefault="008512AB" w:rsidP="008512AB">
      <w:pPr>
        <w:jc w:val="both"/>
        <w:rPr>
          <w:rFonts w:ascii="Arial" w:hAnsi="Arial" w:cs="Arial"/>
        </w:rPr>
      </w:pPr>
      <w:r w:rsidRPr="008512AB">
        <w:rPr>
          <w:rFonts w:ascii="Arial" w:hAnsi="Arial" w:cs="Arial"/>
        </w:rPr>
        <w:t>1.2</w:t>
      </w:r>
      <w:r w:rsidRPr="008512AB">
        <w:rPr>
          <w:rFonts w:ascii="Arial" w:hAnsi="Arial" w:cs="Arial"/>
        </w:rPr>
        <w:tab/>
        <w:t>The Court could also direct the CPF Board to disclose the employment information of defaulters in AEO proceedings.</w:t>
      </w:r>
    </w:p>
    <w:p w14:paraId="1AADA448" w14:textId="77777777" w:rsidR="008512AB" w:rsidRPr="008512AB" w:rsidRDefault="008512AB" w:rsidP="008512AB">
      <w:pPr>
        <w:jc w:val="both"/>
        <w:rPr>
          <w:rFonts w:ascii="Arial" w:hAnsi="Arial" w:cs="Arial"/>
        </w:rPr>
      </w:pPr>
    </w:p>
    <w:p w14:paraId="12840B57" w14:textId="77777777" w:rsidR="008512AB" w:rsidRPr="008512AB" w:rsidRDefault="008512AB" w:rsidP="008512AB">
      <w:pPr>
        <w:jc w:val="both"/>
        <w:rPr>
          <w:rFonts w:ascii="Arial" w:hAnsi="Arial" w:cs="Arial"/>
        </w:rPr>
      </w:pPr>
      <w:r w:rsidRPr="008512AB">
        <w:rPr>
          <w:rFonts w:ascii="Arial" w:hAnsi="Arial" w:cs="Arial"/>
        </w:rPr>
        <w:t>1.3</w:t>
      </w:r>
      <w:r w:rsidRPr="008512AB">
        <w:rPr>
          <w:rFonts w:ascii="Arial" w:hAnsi="Arial" w:cs="Arial"/>
        </w:rPr>
        <w:tab/>
        <w:t>In addition, remarrying persons are required to declare whether they owe any maintenance arrears.  It is a reminder that their obligation to their previous family, especially children, continue even after remarriage.  It also informs the intending spouse of the partner's continuing obligations.</w:t>
      </w:r>
    </w:p>
    <w:p w14:paraId="6EB3D062" w14:textId="77777777" w:rsidR="008512AB" w:rsidRPr="008512AB" w:rsidRDefault="008512AB" w:rsidP="008512AB">
      <w:pPr>
        <w:jc w:val="both"/>
        <w:rPr>
          <w:rFonts w:ascii="Arial" w:hAnsi="Arial" w:cs="Arial"/>
          <w:b/>
        </w:rPr>
      </w:pPr>
    </w:p>
    <w:p w14:paraId="034E4042" w14:textId="77777777" w:rsidR="008512AB" w:rsidRPr="008512AB" w:rsidRDefault="008512AB" w:rsidP="008512AB">
      <w:pPr>
        <w:jc w:val="both"/>
        <w:rPr>
          <w:rFonts w:ascii="Arial" w:hAnsi="Arial" w:cs="Arial"/>
          <w:b/>
        </w:rPr>
      </w:pPr>
      <w:r w:rsidRPr="008512AB">
        <w:rPr>
          <w:rFonts w:ascii="Arial" w:hAnsi="Arial" w:cs="Arial"/>
          <w:b/>
        </w:rPr>
        <w:t xml:space="preserve">Other Measures </w:t>
      </w:r>
    </w:p>
    <w:p w14:paraId="6C03D2CE" w14:textId="77777777" w:rsidR="008512AB" w:rsidRPr="008512AB" w:rsidRDefault="008512AB" w:rsidP="008512AB">
      <w:pPr>
        <w:jc w:val="both"/>
        <w:rPr>
          <w:rFonts w:ascii="Arial" w:hAnsi="Arial" w:cs="Arial"/>
          <w:b/>
        </w:rPr>
      </w:pPr>
    </w:p>
    <w:p w14:paraId="69BB16D5" w14:textId="77777777" w:rsidR="008512AB" w:rsidRPr="008512AB" w:rsidRDefault="008512AB" w:rsidP="008512AB">
      <w:pPr>
        <w:jc w:val="both"/>
        <w:rPr>
          <w:rFonts w:ascii="Arial" w:hAnsi="Arial" w:cs="Arial"/>
        </w:rPr>
      </w:pPr>
      <w:r w:rsidRPr="008512AB">
        <w:rPr>
          <w:rFonts w:ascii="Arial" w:hAnsi="Arial" w:cs="Arial"/>
        </w:rPr>
        <w:t>1.4</w:t>
      </w:r>
      <w:r w:rsidRPr="008512AB">
        <w:rPr>
          <w:rFonts w:ascii="Arial" w:hAnsi="Arial" w:cs="Arial"/>
        </w:rPr>
        <w:tab/>
      </w:r>
      <w:r w:rsidR="00EB475A">
        <w:rPr>
          <w:rFonts w:ascii="Arial" w:hAnsi="Arial" w:cs="Arial"/>
        </w:rPr>
        <w:t>W</w:t>
      </w:r>
      <w:r w:rsidRPr="008512AB">
        <w:rPr>
          <w:rFonts w:ascii="Arial" w:hAnsi="Arial" w:cs="Arial"/>
        </w:rPr>
        <w:t xml:space="preserve">omen may </w:t>
      </w:r>
      <w:r w:rsidR="00EB475A">
        <w:rPr>
          <w:rFonts w:ascii="Arial" w:hAnsi="Arial" w:cs="Arial"/>
        </w:rPr>
        <w:t xml:space="preserve">also </w:t>
      </w:r>
      <w:r w:rsidRPr="008512AB">
        <w:rPr>
          <w:rFonts w:ascii="Arial" w:hAnsi="Arial" w:cs="Arial"/>
        </w:rPr>
        <w:t xml:space="preserve">report their husbands or ex-husbands who default in maintenance to DP SME Commercial Credit Bureau. This may result in the defaulters having a poor credit standing. The contact information for DP SME Commercial Credit Bureau is as follows: </w:t>
      </w:r>
    </w:p>
    <w:p w14:paraId="4967CCCF" w14:textId="77777777" w:rsidR="008512AB" w:rsidRPr="008512AB" w:rsidRDefault="008512AB" w:rsidP="008512AB">
      <w:pPr>
        <w:jc w:val="both"/>
        <w:rPr>
          <w:rFonts w:ascii="Arial" w:hAnsi="Arial" w:cs="Arial"/>
        </w:rPr>
      </w:pPr>
      <w:r w:rsidRPr="008512AB">
        <w:rPr>
          <w:rFonts w:ascii="Arial" w:hAnsi="Arial" w:cs="Arial"/>
        </w:rPr>
        <w:t xml:space="preserve">Website: </w:t>
      </w:r>
      <w:hyperlink r:id="rId11" w:history="1">
        <w:r w:rsidRPr="008512AB">
          <w:rPr>
            <w:rStyle w:val="Hyperlink"/>
            <w:rFonts w:ascii="Arial" w:hAnsi="Arial" w:cs="Arial"/>
          </w:rPr>
          <w:t>http://www.dpgroup.com.sg/Aboutdp/CommercialSMECredit.aspx</w:t>
        </w:r>
      </w:hyperlink>
      <w:r w:rsidRPr="008512AB">
        <w:rPr>
          <w:rFonts w:ascii="Arial" w:hAnsi="Arial" w:cs="Arial"/>
        </w:rPr>
        <w:t xml:space="preserve">, or, </w:t>
      </w:r>
    </w:p>
    <w:p w14:paraId="2E28FC77" w14:textId="77777777" w:rsidR="008512AB" w:rsidRPr="008512AB" w:rsidRDefault="008512AB" w:rsidP="008512AB">
      <w:pPr>
        <w:jc w:val="both"/>
        <w:rPr>
          <w:rFonts w:ascii="Arial" w:hAnsi="Arial" w:cs="Arial"/>
        </w:rPr>
      </w:pPr>
      <w:r w:rsidRPr="008512AB">
        <w:rPr>
          <w:rFonts w:ascii="Arial" w:hAnsi="Arial" w:cs="Arial"/>
        </w:rPr>
        <w:t>Tel: 6320 1900.</w:t>
      </w:r>
    </w:p>
    <w:p w14:paraId="756A1DD8" w14:textId="77777777" w:rsidR="008512AB" w:rsidRDefault="008512AB" w:rsidP="008512AB">
      <w:pPr>
        <w:jc w:val="both"/>
        <w:rPr>
          <w:rFonts w:ascii="Arial" w:hAnsi="Arial" w:cs="Arial"/>
        </w:rPr>
      </w:pPr>
    </w:p>
    <w:p w14:paraId="0307E5A7" w14:textId="77777777" w:rsidR="00EC5E9B" w:rsidRPr="00EC5E9B" w:rsidRDefault="00EC5E9B" w:rsidP="008512AB">
      <w:pPr>
        <w:jc w:val="both"/>
        <w:rPr>
          <w:rFonts w:ascii="Arial" w:hAnsi="Arial" w:cs="Arial"/>
          <w:b/>
        </w:rPr>
      </w:pPr>
      <w:r w:rsidRPr="00EC5E9B">
        <w:rPr>
          <w:rFonts w:ascii="Arial" w:hAnsi="Arial" w:cs="Arial"/>
          <w:b/>
        </w:rPr>
        <w:t>Streamlining of Court Processes</w:t>
      </w:r>
    </w:p>
    <w:p w14:paraId="6101E6A5" w14:textId="77777777" w:rsidR="008512AB" w:rsidRPr="008512AB" w:rsidRDefault="008512AB" w:rsidP="008512AB">
      <w:pPr>
        <w:pStyle w:val="ListParagraph"/>
        <w:tabs>
          <w:tab w:val="left" w:pos="0"/>
        </w:tabs>
        <w:ind w:left="0"/>
        <w:rPr>
          <w:rFonts w:ascii="Arial" w:hAnsi="Arial" w:cs="Arial"/>
          <w:sz w:val="24"/>
          <w:szCs w:val="24"/>
        </w:rPr>
      </w:pPr>
      <w:r w:rsidRPr="008512AB">
        <w:rPr>
          <w:rFonts w:ascii="Arial" w:hAnsi="Arial" w:cs="Arial"/>
          <w:sz w:val="24"/>
          <w:szCs w:val="24"/>
        </w:rPr>
        <w:t>1.5</w:t>
      </w:r>
      <w:r w:rsidRPr="008512AB">
        <w:rPr>
          <w:rFonts w:ascii="Arial" w:hAnsi="Arial" w:cs="Arial"/>
          <w:sz w:val="24"/>
          <w:szCs w:val="24"/>
        </w:rPr>
        <w:tab/>
        <w:t xml:space="preserve">Apart from the above, Court processes </w:t>
      </w:r>
      <w:proofErr w:type="gramStart"/>
      <w:r w:rsidR="00EC5E9B">
        <w:rPr>
          <w:rFonts w:ascii="Arial" w:hAnsi="Arial" w:cs="Arial"/>
          <w:sz w:val="24"/>
          <w:szCs w:val="24"/>
        </w:rPr>
        <w:t>have</w:t>
      </w:r>
      <w:proofErr w:type="gramEnd"/>
      <w:r w:rsidR="00EC5E9B">
        <w:rPr>
          <w:rFonts w:ascii="Arial" w:hAnsi="Arial" w:cs="Arial"/>
          <w:sz w:val="24"/>
          <w:szCs w:val="24"/>
        </w:rPr>
        <w:t xml:space="preserve"> also been </w:t>
      </w:r>
      <w:r w:rsidRPr="008512AB">
        <w:rPr>
          <w:rFonts w:ascii="Arial" w:hAnsi="Arial" w:cs="Arial"/>
          <w:sz w:val="24"/>
          <w:szCs w:val="24"/>
        </w:rPr>
        <w:t xml:space="preserve">streamlined.  Both Mentions and Hearing sessions are now held in one day whenever possible, and complainants are no longer required to attend Court when Summons for the respondent is issued.  </w:t>
      </w:r>
    </w:p>
    <w:p w14:paraId="20FA43E1" w14:textId="77777777" w:rsidR="008512AB" w:rsidRPr="008512AB" w:rsidRDefault="008512AB" w:rsidP="008512AB">
      <w:pPr>
        <w:pStyle w:val="ListParagraph"/>
        <w:rPr>
          <w:rFonts w:ascii="Arial" w:hAnsi="Arial" w:cs="Arial"/>
          <w:sz w:val="24"/>
          <w:szCs w:val="24"/>
        </w:rPr>
      </w:pPr>
    </w:p>
    <w:p w14:paraId="3C0AC37D" w14:textId="77777777" w:rsidR="008512AB" w:rsidRPr="008512AB" w:rsidRDefault="008512AB" w:rsidP="008512AB">
      <w:pPr>
        <w:pStyle w:val="ListParagraph"/>
        <w:ind w:left="0"/>
        <w:rPr>
          <w:rFonts w:ascii="Arial" w:hAnsi="Arial" w:cs="Arial"/>
          <w:sz w:val="24"/>
          <w:szCs w:val="24"/>
        </w:rPr>
      </w:pPr>
      <w:r w:rsidRPr="008512AB">
        <w:rPr>
          <w:rFonts w:ascii="Arial" w:hAnsi="Arial" w:cs="Arial"/>
          <w:sz w:val="24"/>
          <w:szCs w:val="24"/>
        </w:rPr>
        <w:t>1.6</w:t>
      </w:r>
      <w:r w:rsidRPr="008512AB">
        <w:rPr>
          <w:rFonts w:ascii="Arial" w:hAnsi="Arial" w:cs="Arial"/>
          <w:sz w:val="24"/>
          <w:szCs w:val="24"/>
        </w:rPr>
        <w:tab/>
        <w:t xml:space="preserve">Complainants can also file an application to enforce maintenance orders through video-conference linkup with the Family Court at Maintenance Support Central. They may also do so at the Singapore Council of Women’s Organisations at 96 Waterloo Street, Singapore 187967. These changes save time for complainants and reduce their attendances at Court.  </w:t>
      </w:r>
    </w:p>
    <w:p w14:paraId="03FA6775" w14:textId="77777777" w:rsidR="008512AB" w:rsidRDefault="008512AB" w:rsidP="008512AB">
      <w:pPr>
        <w:jc w:val="both"/>
        <w:rPr>
          <w:rFonts w:ascii="Arial" w:eastAsia="Times New Roman" w:hAnsi="Arial" w:cs="Arial"/>
          <w:color w:val="000000"/>
          <w:lang w:eastAsia="en-SG"/>
        </w:rPr>
      </w:pPr>
    </w:p>
    <w:p w14:paraId="385FAD33" w14:textId="77777777" w:rsidR="00EC5E9B" w:rsidRPr="00EC5E9B" w:rsidRDefault="00EC5E9B" w:rsidP="008512AB">
      <w:pPr>
        <w:jc w:val="both"/>
        <w:rPr>
          <w:rFonts w:ascii="Arial" w:eastAsia="Times New Roman" w:hAnsi="Arial" w:cs="Arial"/>
          <w:b/>
          <w:color w:val="000000"/>
          <w:lang w:eastAsia="en-SG"/>
        </w:rPr>
      </w:pPr>
      <w:r w:rsidRPr="00EC5E9B">
        <w:rPr>
          <w:rFonts w:ascii="Arial" w:eastAsia="Times New Roman" w:hAnsi="Arial" w:cs="Arial"/>
          <w:b/>
          <w:color w:val="000000"/>
          <w:lang w:eastAsia="en-SG"/>
        </w:rPr>
        <w:t>Financial and Other Social Support</w:t>
      </w:r>
    </w:p>
    <w:p w14:paraId="4984521F" w14:textId="77777777" w:rsidR="007E43D4" w:rsidRPr="00DE5953" w:rsidRDefault="00DE5953" w:rsidP="008512AB">
      <w:pPr>
        <w:jc w:val="both"/>
        <w:rPr>
          <w:rFonts w:ascii="Arial" w:hAnsi="Arial" w:cs="Arial"/>
        </w:rPr>
      </w:pPr>
      <w:r w:rsidRPr="00DE5953">
        <w:rPr>
          <w:rFonts w:ascii="Arial" w:hAnsi="Arial" w:cs="Arial"/>
        </w:rPr>
        <w:t>1.7</w:t>
      </w:r>
      <w:r w:rsidRPr="00DE5953">
        <w:rPr>
          <w:rFonts w:ascii="Arial" w:hAnsi="Arial" w:cs="Arial"/>
        </w:rPr>
        <w:tab/>
        <w:t>A referral protocol between the Community Justice C</w:t>
      </w:r>
      <w:r w:rsidR="00E31BD2">
        <w:rPr>
          <w:rFonts w:ascii="Arial" w:hAnsi="Arial" w:cs="Arial"/>
        </w:rPr>
        <w:t>entre</w:t>
      </w:r>
      <w:r w:rsidRPr="00DE5953">
        <w:rPr>
          <w:rFonts w:ascii="Arial" w:hAnsi="Arial" w:cs="Arial"/>
        </w:rPr>
        <w:t xml:space="preserve"> (CJC) and Social Service Offices (SSOs) is in place. This will allow needy divorcees identified at the CJC to be referred to the nearest SSO for timely assistance. Similarly, divorcees seeking help at the SSOs can be referred to the CJC for assistance on maintenance related issues. </w:t>
      </w:r>
    </w:p>
    <w:sectPr w:rsidR="007E43D4" w:rsidRPr="00DE5953" w:rsidSect="007E43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4CE8" w14:textId="77777777" w:rsidR="0045682A" w:rsidRDefault="0045682A" w:rsidP="00E10E5E">
      <w:r>
        <w:separator/>
      </w:r>
    </w:p>
  </w:endnote>
  <w:endnote w:type="continuationSeparator" w:id="0">
    <w:p w14:paraId="1F7E055F" w14:textId="77777777" w:rsidR="0045682A" w:rsidRDefault="0045682A" w:rsidP="00E1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6816" w14:textId="77777777" w:rsidR="0045682A" w:rsidRDefault="0045682A" w:rsidP="00E10E5E">
      <w:r>
        <w:separator/>
      </w:r>
    </w:p>
  </w:footnote>
  <w:footnote w:type="continuationSeparator" w:id="0">
    <w:p w14:paraId="509AC061" w14:textId="77777777" w:rsidR="0045682A" w:rsidRDefault="0045682A" w:rsidP="00E10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803"/>
    <w:multiLevelType w:val="hybridMultilevel"/>
    <w:tmpl w:val="97980E14"/>
    <w:lvl w:ilvl="0" w:tplc="CAFEF4CA">
      <w:start w:val="1"/>
      <w:numFmt w:val="upperRoman"/>
      <w:lvlText w:val="(%1)"/>
      <w:lvlJc w:val="left"/>
      <w:pPr>
        <w:ind w:left="1429" w:hanging="720"/>
      </w:pPr>
      <w:rPr>
        <w:rFonts w:eastAsia="SimSun" w:hint="default"/>
        <w:color w:val="auto"/>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nsid w:val="02C73A08"/>
    <w:multiLevelType w:val="hybridMultilevel"/>
    <w:tmpl w:val="03309890"/>
    <w:lvl w:ilvl="0" w:tplc="3B3E0B04">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4490DCD"/>
    <w:multiLevelType w:val="hybridMultilevel"/>
    <w:tmpl w:val="8DF8DA2E"/>
    <w:lvl w:ilvl="0" w:tplc="7652C31C">
      <w:start w:val="1"/>
      <w:numFmt w:val="upperRoman"/>
      <w:lvlText w:val="(%1)"/>
      <w:lvlJc w:val="left"/>
      <w:pPr>
        <w:ind w:left="1429" w:hanging="720"/>
      </w:pPr>
      <w:rPr>
        <w:rFonts w:eastAsia="Times New Roman" w:cs="Times New Roman"/>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6BE5185"/>
    <w:multiLevelType w:val="hybridMultilevel"/>
    <w:tmpl w:val="8DF8DA2E"/>
    <w:lvl w:ilvl="0" w:tplc="7652C31C">
      <w:start w:val="1"/>
      <w:numFmt w:val="upperRoman"/>
      <w:lvlText w:val="(%1)"/>
      <w:lvlJc w:val="left"/>
      <w:pPr>
        <w:ind w:left="1429" w:hanging="720"/>
      </w:pPr>
      <w:rPr>
        <w:rFonts w:eastAsia="Times New Roman" w:cs="Times New Roman"/>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082C34D7"/>
    <w:multiLevelType w:val="hybridMultilevel"/>
    <w:tmpl w:val="00564CEA"/>
    <w:lvl w:ilvl="0" w:tplc="48090017">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8621EDB"/>
    <w:multiLevelType w:val="hybridMultilevel"/>
    <w:tmpl w:val="8AE286A0"/>
    <w:lvl w:ilvl="0" w:tplc="73AC0C8E">
      <w:start w:val="1"/>
      <w:numFmt w:val="lowerLetter"/>
      <w:lvlText w:val="(%1)"/>
      <w:lvlJc w:val="left"/>
      <w:pPr>
        <w:ind w:left="9007" w:hanging="360"/>
      </w:pPr>
      <w:rPr>
        <w:rFonts w:cs="Times New Roman"/>
        <w:b w:val="0"/>
      </w:rPr>
    </w:lvl>
    <w:lvl w:ilvl="1" w:tplc="DD56DD8A">
      <w:start w:val="1"/>
      <w:numFmt w:val="decimal"/>
      <w:lvlText w:val="(%2)"/>
      <w:lvlJc w:val="left"/>
      <w:pPr>
        <w:ind w:left="7960" w:hanging="360"/>
      </w:pPr>
      <w:rPr>
        <w:rFonts w:cs="Times New Roman"/>
        <w:b w:val="0"/>
      </w:rPr>
    </w:lvl>
    <w:lvl w:ilvl="2" w:tplc="0809001B">
      <w:start w:val="1"/>
      <w:numFmt w:val="lowerRoman"/>
      <w:lvlText w:val="%3."/>
      <w:lvlJc w:val="right"/>
      <w:pPr>
        <w:ind w:left="8680" w:hanging="180"/>
      </w:pPr>
      <w:rPr>
        <w:rFonts w:cs="Times New Roman"/>
      </w:rPr>
    </w:lvl>
    <w:lvl w:ilvl="3" w:tplc="0809000F">
      <w:start w:val="1"/>
      <w:numFmt w:val="decimal"/>
      <w:lvlText w:val="%4."/>
      <w:lvlJc w:val="left"/>
      <w:pPr>
        <w:tabs>
          <w:tab w:val="num" w:pos="11331"/>
        </w:tabs>
        <w:ind w:left="11331" w:hanging="360"/>
      </w:pPr>
      <w:rPr>
        <w:rFonts w:cs="Times New Roman"/>
      </w:rPr>
    </w:lvl>
    <w:lvl w:ilvl="4" w:tplc="08090019">
      <w:start w:val="1"/>
      <w:numFmt w:val="decimal"/>
      <w:lvlText w:val="%5."/>
      <w:lvlJc w:val="left"/>
      <w:pPr>
        <w:tabs>
          <w:tab w:val="num" w:pos="12051"/>
        </w:tabs>
        <w:ind w:left="12051" w:hanging="360"/>
      </w:pPr>
      <w:rPr>
        <w:rFonts w:cs="Times New Roman"/>
      </w:rPr>
    </w:lvl>
    <w:lvl w:ilvl="5" w:tplc="0809001B">
      <w:start w:val="1"/>
      <w:numFmt w:val="decimal"/>
      <w:lvlText w:val="%6."/>
      <w:lvlJc w:val="left"/>
      <w:pPr>
        <w:tabs>
          <w:tab w:val="num" w:pos="12771"/>
        </w:tabs>
        <w:ind w:left="12771" w:hanging="360"/>
      </w:pPr>
      <w:rPr>
        <w:rFonts w:cs="Times New Roman"/>
      </w:rPr>
    </w:lvl>
    <w:lvl w:ilvl="6" w:tplc="0809000F">
      <w:start w:val="1"/>
      <w:numFmt w:val="decimal"/>
      <w:lvlText w:val="%7."/>
      <w:lvlJc w:val="left"/>
      <w:pPr>
        <w:tabs>
          <w:tab w:val="num" w:pos="13491"/>
        </w:tabs>
        <w:ind w:left="13491" w:hanging="360"/>
      </w:pPr>
      <w:rPr>
        <w:rFonts w:cs="Times New Roman"/>
      </w:rPr>
    </w:lvl>
    <w:lvl w:ilvl="7" w:tplc="08090019">
      <w:start w:val="1"/>
      <w:numFmt w:val="decimal"/>
      <w:lvlText w:val="%8."/>
      <w:lvlJc w:val="left"/>
      <w:pPr>
        <w:tabs>
          <w:tab w:val="num" w:pos="14211"/>
        </w:tabs>
        <w:ind w:left="14211" w:hanging="360"/>
      </w:pPr>
      <w:rPr>
        <w:rFonts w:cs="Times New Roman"/>
      </w:rPr>
    </w:lvl>
    <w:lvl w:ilvl="8" w:tplc="0809001B">
      <w:start w:val="1"/>
      <w:numFmt w:val="decimal"/>
      <w:lvlText w:val="%9."/>
      <w:lvlJc w:val="left"/>
      <w:pPr>
        <w:tabs>
          <w:tab w:val="num" w:pos="14931"/>
        </w:tabs>
        <w:ind w:left="14931" w:hanging="360"/>
      </w:pPr>
      <w:rPr>
        <w:rFonts w:cs="Times New Roman"/>
      </w:rPr>
    </w:lvl>
  </w:abstractNum>
  <w:abstractNum w:abstractNumId="6">
    <w:nsid w:val="1BF124D3"/>
    <w:multiLevelType w:val="hybridMultilevel"/>
    <w:tmpl w:val="9EA806C8"/>
    <w:lvl w:ilvl="0" w:tplc="F5E60420">
      <w:start w:val="1"/>
      <w:numFmt w:val="bullet"/>
      <w:lvlText w:val="-"/>
      <w:lvlJc w:val="left"/>
      <w:pPr>
        <w:ind w:left="1080" w:hanging="360"/>
      </w:pPr>
      <w:rPr>
        <w:rFonts w:ascii="Arial" w:eastAsia="SimSun" w:hAnsi="Arial" w:cs="Arial" w:hint="default"/>
        <w:color w:val="auto"/>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25212520"/>
    <w:multiLevelType w:val="multilevel"/>
    <w:tmpl w:val="F2EE19D8"/>
    <w:lvl w:ilvl="0">
      <w:start w:val="1"/>
      <w:numFmt w:val="decimal"/>
      <w:lvlText w:val="1.%1"/>
      <w:lvlJc w:val="left"/>
      <w:pPr>
        <w:ind w:left="360" w:hanging="360"/>
      </w:pPr>
      <w:rPr>
        <w:rFonts w:cs="Times New Roman"/>
        <w:b/>
      </w:rPr>
    </w:lvl>
    <w:lvl w:ilvl="1">
      <w:start w:val="1"/>
      <w:numFmt w:val="lowerLetter"/>
      <w:lvlText w:val="%2)"/>
      <w:lvlJc w:val="left"/>
      <w:pPr>
        <w:ind w:left="720" w:hanging="360"/>
      </w:pPr>
      <w:rPr>
        <w:rFonts w:cs="Times New Roman"/>
        <w:b w:val="0"/>
        <w:i w:val="0"/>
        <w:color w:val="auto"/>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9D05BE4"/>
    <w:multiLevelType w:val="hybridMultilevel"/>
    <w:tmpl w:val="F1C48EFE"/>
    <w:lvl w:ilvl="0" w:tplc="7B4C96C4">
      <w:start w:val="1"/>
      <w:numFmt w:val="lowerRoman"/>
      <w:lvlText w:val="%1)"/>
      <w:lvlJc w:val="left"/>
      <w:pPr>
        <w:ind w:left="1429" w:hanging="720"/>
      </w:pPr>
      <w:rPr>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34097B60"/>
    <w:multiLevelType w:val="hybridMultilevel"/>
    <w:tmpl w:val="F014AFEA"/>
    <w:lvl w:ilvl="0" w:tplc="505A25B4">
      <w:start w:val="22"/>
      <w:numFmt w:val="decimal"/>
      <w:lvlText w:val="%1"/>
      <w:lvlJc w:val="left"/>
      <w:pPr>
        <w:ind w:left="1789" w:hanging="360"/>
      </w:pPr>
      <w:rPr>
        <w:rFonts w:hint="default"/>
      </w:rPr>
    </w:lvl>
    <w:lvl w:ilvl="1" w:tplc="48090019" w:tentative="1">
      <w:start w:val="1"/>
      <w:numFmt w:val="lowerLetter"/>
      <w:lvlText w:val="%2."/>
      <w:lvlJc w:val="left"/>
      <w:pPr>
        <w:ind w:left="2509" w:hanging="360"/>
      </w:pPr>
    </w:lvl>
    <w:lvl w:ilvl="2" w:tplc="4809001B" w:tentative="1">
      <w:start w:val="1"/>
      <w:numFmt w:val="lowerRoman"/>
      <w:lvlText w:val="%3."/>
      <w:lvlJc w:val="right"/>
      <w:pPr>
        <w:ind w:left="3229" w:hanging="180"/>
      </w:pPr>
    </w:lvl>
    <w:lvl w:ilvl="3" w:tplc="4809000F" w:tentative="1">
      <w:start w:val="1"/>
      <w:numFmt w:val="decimal"/>
      <w:lvlText w:val="%4."/>
      <w:lvlJc w:val="left"/>
      <w:pPr>
        <w:ind w:left="3949" w:hanging="360"/>
      </w:pPr>
    </w:lvl>
    <w:lvl w:ilvl="4" w:tplc="48090019" w:tentative="1">
      <w:start w:val="1"/>
      <w:numFmt w:val="lowerLetter"/>
      <w:lvlText w:val="%5."/>
      <w:lvlJc w:val="left"/>
      <w:pPr>
        <w:ind w:left="4669" w:hanging="360"/>
      </w:pPr>
    </w:lvl>
    <w:lvl w:ilvl="5" w:tplc="4809001B" w:tentative="1">
      <w:start w:val="1"/>
      <w:numFmt w:val="lowerRoman"/>
      <w:lvlText w:val="%6."/>
      <w:lvlJc w:val="right"/>
      <w:pPr>
        <w:ind w:left="5389" w:hanging="180"/>
      </w:pPr>
    </w:lvl>
    <w:lvl w:ilvl="6" w:tplc="4809000F" w:tentative="1">
      <w:start w:val="1"/>
      <w:numFmt w:val="decimal"/>
      <w:lvlText w:val="%7."/>
      <w:lvlJc w:val="left"/>
      <w:pPr>
        <w:ind w:left="6109" w:hanging="360"/>
      </w:pPr>
    </w:lvl>
    <w:lvl w:ilvl="7" w:tplc="48090019" w:tentative="1">
      <w:start w:val="1"/>
      <w:numFmt w:val="lowerLetter"/>
      <w:lvlText w:val="%8."/>
      <w:lvlJc w:val="left"/>
      <w:pPr>
        <w:ind w:left="6829" w:hanging="360"/>
      </w:pPr>
    </w:lvl>
    <w:lvl w:ilvl="8" w:tplc="4809001B" w:tentative="1">
      <w:start w:val="1"/>
      <w:numFmt w:val="lowerRoman"/>
      <w:lvlText w:val="%9."/>
      <w:lvlJc w:val="right"/>
      <w:pPr>
        <w:ind w:left="7549" w:hanging="180"/>
      </w:pPr>
    </w:lvl>
  </w:abstractNum>
  <w:abstractNum w:abstractNumId="10">
    <w:nsid w:val="353319CB"/>
    <w:multiLevelType w:val="hybridMultilevel"/>
    <w:tmpl w:val="57140940"/>
    <w:lvl w:ilvl="0" w:tplc="6BCCD8B0">
      <w:start w:val="1"/>
      <w:numFmt w:val="decimal"/>
      <w:lvlText w:val="%1."/>
      <w:lvlJc w:val="left"/>
      <w:pPr>
        <w:ind w:left="720" w:hanging="360"/>
      </w:pPr>
      <w:rPr>
        <w:rFonts w:eastAsia="Times New Roman"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6801D4E"/>
    <w:multiLevelType w:val="hybridMultilevel"/>
    <w:tmpl w:val="91B68938"/>
    <w:lvl w:ilvl="0" w:tplc="08090001">
      <w:start w:val="1"/>
      <w:numFmt w:val="bullet"/>
      <w:lvlText w:val=""/>
      <w:lvlJc w:val="left"/>
      <w:pPr>
        <w:ind w:left="788"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392A355C"/>
    <w:multiLevelType w:val="hybridMultilevel"/>
    <w:tmpl w:val="8DF8DA2E"/>
    <w:lvl w:ilvl="0" w:tplc="7652C31C">
      <w:start w:val="1"/>
      <w:numFmt w:val="upperRoman"/>
      <w:lvlText w:val="(%1)"/>
      <w:lvlJc w:val="left"/>
      <w:pPr>
        <w:ind w:left="1429" w:hanging="720"/>
      </w:pPr>
      <w:rPr>
        <w:rFonts w:eastAsia="Times New Roman" w:cs="Times New Roman"/>
        <w:color w:val="auto"/>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47572862"/>
    <w:multiLevelType w:val="hybridMultilevel"/>
    <w:tmpl w:val="9104AE18"/>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4A3E6163"/>
    <w:multiLevelType w:val="hybridMultilevel"/>
    <w:tmpl w:val="F15A9E58"/>
    <w:lvl w:ilvl="0" w:tplc="48090019">
      <w:start w:val="1"/>
      <w:numFmt w:val="lowerLetter"/>
      <w:lvlText w:val="%1."/>
      <w:lvlJc w:val="left"/>
      <w:pPr>
        <w:ind w:left="720" w:hanging="360"/>
      </w:pPr>
      <w:rPr>
        <w:rFonts w:eastAsia="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5BBC7419"/>
    <w:multiLevelType w:val="hybridMultilevel"/>
    <w:tmpl w:val="30301F64"/>
    <w:lvl w:ilvl="0" w:tplc="48090017">
      <w:start w:val="1"/>
      <w:numFmt w:val="lowerLetter"/>
      <w:lvlText w:val="%1)"/>
      <w:lvlJc w:val="left"/>
      <w:pPr>
        <w:ind w:left="720" w:hanging="360"/>
      </w:pPr>
      <w:rPr>
        <w:rFonts w:hint="default"/>
      </w:rPr>
    </w:lvl>
    <w:lvl w:ilvl="1" w:tplc="7B4C96C4">
      <w:start w:val="1"/>
      <w:numFmt w:val="lowerRoman"/>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47E01D1"/>
    <w:multiLevelType w:val="hybridMultilevel"/>
    <w:tmpl w:val="23F6EBDC"/>
    <w:lvl w:ilvl="0" w:tplc="4809000F">
      <w:start w:val="25"/>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nsid w:val="6B027C3C"/>
    <w:multiLevelType w:val="hybridMultilevel"/>
    <w:tmpl w:val="292E11B4"/>
    <w:lvl w:ilvl="0" w:tplc="7652C31C">
      <w:start w:val="1"/>
      <w:numFmt w:val="upperRoman"/>
      <w:lvlText w:val="(%1)"/>
      <w:lvlJc w:val="left"/>
      <w:pPr>
        <w:ind w:left="1080" w:hanging="720"/>
      </w:pPr>
      <w:rPr>
        <w:rFonts w:eastAsia="Times New Roman" w:cs="Times New Roman"/>
        <w:color w:val="auto"/>
      </w:r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8">
    <w:nsid w:val="6E9D524C"/>
    <w:multiLevelType w:val="hybridMultilevel"/>
    <w:tmpl w:val="A140BF30"/>
    <w:lvl w:ilvl="0" w:tplc="306E526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0CC0FD9"/>
    <w:multiLevelType w:val="hybridMultilevel"/>
    <w:tmpl w:val="38020F9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 w:numId="10">
    <w:abstractNumId w:val="17"/>
  </w:num>
  <w:num w:numId="11">
    <w:abstractNumId w:val="18"/>
  </w:num>
  <w:num w:numId="12">
    <w:abstractNumId w:val="9"/>
  </w:num>
  <w:num w:numId="13">
    <w:abstractNumId w:val="15"/>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0"/>
  </w:num>
  <w:num w:numId="19">
    <w:abstractNumId w:val="14"/>
  </w:num>
  <w:num w:numId="20">
    <w:abstractNumId w:val="19"/>
  </w:num>
  <w:num w:numId="21">
    <w:abstractNumId w:val="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AB"/>
    <w:rsid w:val="000006E8"/>
    <w:rsid w:val="00007C0B"/>
    <w:rsid w:val="00020D57"/>
    <w:rsid w:val="00031B2E"/>
    <w:rsid w:val="00041833"/>
    <w:rsid w:val="000718DF"/>
    <w:rsid w:val="00083E8A"/>
    <w:rsid w:val="000914AD"/>
    <w:rsid w:val="00091B58"/>
    <w:rsid w:val="000A288F"/>
    <w:rsid w:val="000A57BE"/>
    <w:rsid w:val="000A7044"/>
    <w:rsid w:val="000B603F"/>
    <w:rsid w:val="000E2F45"/>
    <w:rsid w:val="00107878"/>
    <w:rsid w:val="0011102F"/>
    <w:rsid w:val="001222C1"/>
    <w:rsid w:val="0012756B"/>
    <w:rsid w:val="00137CFE"/>
    <w:rsid w:val="00145F24"/>
    <w:rsid w:val="0016552F"/>
    <w:rsid w:val="00177289"/>
    <w:rsid w:val="001968EB"/>
    <w:rsid w:val="001B0151"/>
    <w:rsid w:val="001B35B1"/>
    <w:rsid w:val="001D48EC"/>
    <w:rsid w:val="001E0B84"/>
    <w:rsid w:val="00205CE0"/>
    <w:rsid w:val="00207428"/>
    <w:rsid w:val="0022050E"/>
    <w:rsid w:val="0022754D"/>
    <w:rsid w:val="00232527"/>
    <w:rsid w:val="00236ED0"/>
    <w:rsid w:val="00244973"/>
    <w:rsid w:val="00271D10"/>
    <w:rsid w:val="002742AD"/>
    <w:rsid w:val="00291ADD"/>
    <w:rsid w:val="002959AC"/>
    <w:rsid w:val="00297553"/>
    <w:rsid w:val="002A09DF"/>
    <w:rsid w:val="002A515C"/>
    <w:rsid w:val="002C2186"/>
    <w:rsid w:val="002D3D38"/>
    <w:rsid w:val="002E102C"/>
    <w:rsid w:val="002E6716"/>
    <w:rsid w:val="003018D6"/>
    <w:rsid w:val="00343C02"/>
    <w:rsid w:val="003747DD"/>
    <w:rsid w:val="00382213"/>
    <w:rsid w:val="00383AE2"/>
    <w:rsid w:val="003A6BA3"/>
    <w:rsid w:val="003B045B"/>
    <w:rsid w:val="003B29D5"/>
    <w:rsid w:val="003B3587"/>
    <w:rsid w:val="003B72B0"/>
    <w:rsid w:val="003D2B97"/>
    <w:rsid w:val="003E11AE"/>
    <w:rsid w:val="004007CC"/>
    <w:rsid w:val="00403EEB"/>
    <w:rsid w:val="00407D8D"/>
    <w:rsid w:val="00421402"/>
    <w:rsid w:val="004219BD"/>
    <w:rsid w:val="00442408"/>
    <w:rsid w:val="00442B05"/>
    <w:rsid w:val="0045682A"/>
    <w:rsid w:val="0046247E"/>
    <w:rsid w:val="004651B7"/>
    <w:rsid w:val="00472D12"/>
    <w:rsid w:val="00476C2C"/>
    <w:rsid w:val="00483801"/>
    <w:rsid w:val="00491623"/>
    <w:rsid w:val="00493D63"/>
    <w:rsid w:val="00495A9D"/>
    <w:rsid w:val="004A5722"/>
    <w:rsid w:val="004B5769"/>
    <w:rsid w:val="004E0E6A"/>
    <w:rsid w:val="004F65E0"/>
    <w:rsid w:val="00501F0F"/>
    <w:rsid w:val="00507459"/>
    <w:rsid w:val="00537560"/>
    <w:rsid w:val="0055334C"/>
    <w:rsid w:val="00573C5B"/>
    <w:rsid w:val="00585E43"/>
    <w:rsid w:val="005A12C9"/>
    <w:rsid w:val="005A2C5E"/>
    <w:rsid w:val="005C05B7"/>
    <w:rsid w:val="005C2E1C"/>
    <w:rsid w:val="005C615E"/>
    <w:rsid w:val="005D027E"/>
    <w:rsid w:val="005D0E0C"/>
    <w:rsid w:val="005E3ACF"/>
    <w:rsid w:val="005E74BB"/>
    <w:rsid w:val="005F3764"/>
    <w:rsid w:val="006065BF"/>
    <w:rsid w:val="00606B66"/>
    <w:rsid w:val="00625D66"/>
    <w:rsid w:val="006279C6"/>
    <w:rsid w:val="006372FD"/>
    <w:rsid w:val="0064610B"/>
    <w:rsid w:val="00686F97"/>
    <w:rsid w:val="00691FD4"/>
    <w:rsid w:val="006A1690"/>
    <w:rsid w:val="006A7E73"/>
    <w:rsid w:val="006D48E2"/>
    <w:rsid w:val="006E35D4"/>
    <w:rsid w:val="006F17D9"/>
    <w:rsid w:val="00712BA9"/>
    <w:rsid w:val="00721364"/>
    <w:rsid w:val="00741105"/>
    <w:rsid w:val="00746A4C"/>
    <w:rsid w:val="00787EDA"/>
    <w:rsid w:val="007C4468"/>
    <w:rsid w:val="007C45E3"/>
    <w:rsid w:val="007C7192"/>
    <w:rsid w:val="007D56E0"/>
    <w:rsid w:val="007E0E78"/>
    <w:rsid w:val="007E43D4"/>
    <w:rsid w:val="007F1E2F"/>
    <w:rsid w:val="00801B83"/>
    <w:rsid w:val="00803AAC"/>
    <w:rsid w:val="00841E97"/>
    <w:rsid w:val="00845D28"/>
    <w:rsid w:val="008512AB"/>
    <w:rsid w:val="00855319"/>
    <w:rsid w:val="00857B1D"/>
    <w:rsid w:val="00861107"/>
    <w:rsid w:val="0086396D"/>
    <w:rsid w:val="00893DB6"/>
    <w:rsid w:val="008C64EC"/>
    <w:rsid w:val="008D0DC5"/>
    <w:rsid w:val="008E286D"/>
    <w:rsid w:val="00900225"/>
    <w:rsid w:val="009173B7"/>
    <w:rsid w:val="00921F19"/>
    <w:rsid w:val="00925850"/>
    <w:rsid w:val="00930A07"/>
    <w:rsid w:val="009460CC"/>
    <w:rsid w:val="00951031"/>
    <w:rsid w:val="009771C5"/>
    <w:rsid w:val="009860F4"/>
    <w:rsid w:val="009A0A02"/>
    <w:rsid w:val="009A5D4D"/>
    <w:rsid w:val="009B39AC"/>
    <w:rsid w:val="009C71A7"/>
    <w:rsid w:val="009E143D"/>
    <w:rsid w:val="009E1E32"/>
    <w:rsid w:val="009E7073"/>
    <w:rsid w:val="00A25B9E"/>
    <w:rsid w:val="00A65691"/>
    <w:rsid w:val="00A822AD"/>
    <w:rsid w:val="00A8575F"/>
    <w:rsid w:val="00A8629F"/>
    <w:rsid w:val="00AE7B1E"/>
    <w:rsid w:val="00B02AE3"/>
    <w:rsid w:val="00B05B63"/>
    <w:rsid w:val="00B10183"/>
    <w:rsid w:val="00B328C0"/>
    <w:rsid w:val="00B437F3"/>
    <w:rsid w:val="00B5265A"/>
    <w:rsid w:val="00B93D38"/>
    <w:rsid w:val="00BA55F8"/>
    <w:rsid w:val="00BF1275"/>
    <w:rsid w:val="00C46CD4"/>
    <w:rsid w:val="00C55BDF"/>
    <w:rsid w:val="00C63F86"/>
    <w:rsid w:val="00C7613C"/>
    <w:rsid w:val="00C97A86"/>
    <w:rsid w:val="00CA33A0"/>
    <w:rsid w:val="00CC2997"/>
    <w:rsid w:val="00CC49AD"/>
    <w:rsid w:val="00D11D81"/>
    <w:rsid w:val="00D34970"/>
    <w:rsid w:val="00D47D9A"/>
    <w:rsid w:val="00D529C8"/>
    <w:rsid w:val="00D60730"/>
    <w:rsid w:val="00D6128B"/>
    <w:rsid w:val="00D914E2"/>
    <w:rsid w:val="00D97842"/>
    <w:rsid w:val="00DA0140"/>
    <w:rsid w:val="00DA1E69"/>
    <w:rsid w:val="00DA7D75"/>
    <w:rsid w:val="00DD16B2"/>
    <w:rsid w:val="00DE5953"/>
    <w:rsid w:val="00DF4B36"/>
    <w:rsid w:val="00E073CA"/>
    <w:rsid w:val="00E10E5E"/>
    <w:rsid w:val="00E30D91"/>
    <w:rsid w:val="00E31BD2"/>
    <w:rsid w:val="00E370AB"/>
    <w:rsid w:val="00E528C3"/>
    <w:rsid w:val="00E56AEE"/>
    <w:rsid w:val="00E64ADF"/>
    <w:rsid w:val="00E66174"/>
    <w:rsid w:val="00E6652A"/>
    <w:rsid w:val="00E80480"/>
    <w:rsid w:val="00E92811"/>
    <w:rsid w:val="00E9494E"/>
    <w:rsid w:val="00EA1B85"/>
    <w:rsid w:val="00EB475A"/>
    <w:rsid w:val="00EC5E9B"/>
    <w:rsid w:val="00EC7669"/>
    <w:rsid w:val="00ED2BAE"/>
    <w:rsid w:val="00EE19CB"/>
    <w:rsid w:val="00EE2AFE"/>
    <w:rsid w:val="00EF54AB"/>
    <w:rsid w:val="00F25389"/>
    <w:rsid w:val="00F46535"/>
    <w:rsid w:val="00F54D01"/>
    <w:rsid w:val="00F871CE"/>
    <w:rsid w:val="00F9620D"/>
    <w:rsid w:val="00FA6ABB"/>
    <w:rsid w:val="00FD6C1F"/>
    <w:rsid w:val="00FE087F"/>
    <w:rsid w:val="00FF03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AB"/>
    <w:rPr>
      <w:rFonts w:ascii="Times New Roman" w:hAnsi="Times New Roman" w:cs="Times New Roman" w:hint="default"/>
      <w:color w:val="0000FF"/>
      <w:u w:val="single"/>
    </w:rPr>
  </w:style>
  <w:style w:type="character" w:customStyle="1" w:styleId="ListParagraphChar">
    <w:name w:val="List Paragraph Char"/>
    <w:basedOn w:val="DefaultParagraphFont"/>
    <w:link w:val="ListParagraph"/>
    <w:uiPriority w:val="34"/>
    <w:locked/>
    <w:rsid w:val="008512AB"/>
    <w:rPr>
      <w:sz w:val="26"/>
      <w:lang w:eastAsia="zh-CN"/>
    </w:rPr>
  </w:style>
  <w:style w:type="paragraph" w:styleId="ListParagraph">
    <w:name w:val="List Paragraph"/>
    <w:basedOn w:val="Normal"/>
    <w:link w:val="ListParagraphChar"/>
    <w:uiPriority w:val="34"/>
    <w:qFormat/>
    <w:rsid w:val="008512AB"/>
    <w:pPr>
      <w:ind w:left="720"/>
      <w:jc w:val="both"/>
    </w:pPr>
    <w:rPr>
      <w:rFonts w:asciiTheme="minorHAnsi" w:eastAsiaTheme="minorHAnsi" w:hAnsiTheme="minorHAnsi" w:cstheme="minorBidi"/>
      <w:sz w:val="26"/>
      <w:szCs w:val="22"/>
    </w:rPr>
  </w:style>
  <w:style w:type="character" w:customStyle="1" w:styleId="s8">
    <w:name w:val="s8"/>
    <w:rsid w:val="008512AB"/>
  </w:style>
  <w:style w:type="paragraph" w:styleId="FootnoteText">
    <w:name w:val="footnote text"/>
    <w:basedOn w:val="Normal"/>
    <w:link w:val="FootnoteTextChar"/>
    <w:uiPriority w:val="99"/>
    <w:semiHidden/>
    <w:unhideWhenUsed/>
    <w:rsid w:val="00E10E5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10E5E"/>
    <w:rPr>
      <w:rFonts w:eastAsiaTheme="minorEastAsia"/>
      <w:sz w:val="20"/>
      <w:szCs w:val="20"/>
      <w:lang w:eastAsia="zh-CN"/>
    </w:rPr>
  </w:style>
  <w:style w:type="character" w:styleId="FootnoteReference">
    <w:name w:val="footnote reference"/>
    <w:basedOn w:val="DefaultParagraphFont"/>
    <w:uiPriority w:val="99"/>
    <w:semiHidden/>
    <w:unhideWhenUsed/>
    <w:rsid w:val="00E10E5E"/>
    <w:rPr>
      <w:vertAlign w:val="superscript"/>
    </w:rPr>
  </w:style>
  <w:style w:type="paragraph" w:styleId="BalloonText">
    <w:name w:val="Balloon Text"/>
    <w:basedOn w:val="Normal"/>
    <w:link w:val="BalloonTextChar"/>
    <w:uiPriority w:val="99"/>
    <w:semiHidden/>
    <w:unhideWhenUsed/>
    <w:rsid w:val="001D48EC"/>
    <w:rPr>
      <w:rFonts w:ascii="Tahoma" w:hAnsi="Tahoma" w:cs="Tahoma"/>
      <w:sz w:val="16"/>
      <w:szCs w:val="16"/>
    </w:rPr>
  </w:style>
  <w:style w:type="character" w:customStyle="1" w:styleId="BalloonTextChar">
    <w:name w:val="Balloon Text Char"/>
    <w:basedOn w:val="DefaultParagraphFont"/>
    <w:link w:val="BalloonText"/>
    <w:uiPriority w:val="99"/>
    <w:semiHidden/>
    <w:rsid w:val="001D48EC"/>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D3D38"/>
    <w:rPr>
      <w:sz w:val="16"/>
      <w:szCs w:val="16"/>
    </w:rPr>
  </w:style>
  <w:style w:type="paragraph" w:styleId="CommentText">
    <w:name w:val="annotation text"/>
    <w:basedOn w:val="Normal"/>
    <w:link w:val="CommentTextChar"/>
    <w:uiPriority w:val="99"/>
    <w:unhideWhenUsed/>
    <w:rsid w:val="002D3D38"/>
    <w:rPr>
      <w:sz w:val="20"/>
      <w:szCs w:val="20"/>
    </w:rPr>
  </w:style>
  <w:style w:type="character" w:customStyle="1" w:styleId="CommentTextChar">
    <w:name w:val="Comment Text Char"/>
    <w:basedOn w:val="DefaultParagraphFont"/>
    <w:link w:val="CommentText"/>
    <w:uiPriority w:val="99"/>
    <w:rsid w:val="002D3D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D3D38"/>
    <w:rPr>
      <w:b/>
      <w:bCs/>
    </w:rPr>
  </w:style>
  <w:style w:type="character" w:customStyle="1" w:styleId="CommentSubjectChar">
    <w:name w:val="Comment Subject Char"/>
    <w:basedOn w:val="CommentTextChar"/>
    <w:link w:val="CommentSubject"/>
    <w:uiPriority w:val="99"/>
    <w:semiHidden/>
    <w:rsid w:val="002D3D38"/>
    <w:rPr>
      <w:rFonts w:ascii="Times New Roman" w:eastAsia="SimSun" w:hAnsi="Times New Roman" w:cs="Times New Roman"/>
      <w:b/>
      <w:bCs/>
      <w:sz w:val="20"/>
      <w:szCs w:val="20"/>
      <w:lang w:eastAsia="zh-CN"/>
    </w:rPr>
  </w:style>
  <w:style w:type="paragraph" w:customStyle="1" w:styleId="s30">
    <w:name w:val="s30"/>
    <w:basedOn w:val="Normal"/>
    <w:rsid w:val="00DE5953"/>
    <w:pPr>
      <w:spacing w:before="100" w:beforeAutospacing="1" w:after="100" w:afterAutospacing="1"/>
    </w:pPr>
    <w:rPr>
      <w:rFonts w:eastAsiaTheme="minorEastAsia"/>
    </w:rPr>
  </w:style>
  <w:style w:type="paragraph" w:customStyle="1" w:styleId="s25">
    <w:name w:val="s25"/>
    <w:basedOn w:val="Normal"/>
    <w:rsid w:val="00DE5953"/>
    <w:pPr>
      <w:spacing w:before="100" w:beforeAutospacing="1" w:after="100" w:afterAutospacing="1"/>
    </w:pPr>
    <w:rPr>
      <w:rFonts w:eastAsiaTheme="minorEastAsia"/>
    </w:rPr>
  </w:style>
  <w:style w:type="character" w:customStyle="1" w:styleId="s29">
    <w:name w:val="s29"/>
    <w:basedOn w:val="DefaultParagraphFont"/>
    <w:rsid w:val="00DE5953"/>
  </w:style>
  <w:style w:type="character" w:customStyle="1" w:styleId="s13">
    <w:name w:val="s13"/>
    <w:basedOn w:val="DefaultParagraphFont"/>
    <w:rsid w:val="00DE5953"/>
  </w:style>
  <w:style w:type="character" w:customStyle="1" w:styleId="s6">
    <w:name w:val="s6"/>
    <w:basedOn w:val="DefaultParagraphFont"/>
    <w:rsid w:val="00DE5953"/>
  </w:style>
  <w:style w:type="character" w:customStyle="1" w:styleId="s31">
    <w:name w:val="s31"/>
    <w:basedOn w:val="DefaultParagraphFont"/>
    <w:rsid w:val="00DE5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2A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AB"/>
    <w:rPr>
      <w:rFonts w:ascii="Times New Roman" w:hAnsi="Times New Roman" w:cs="Times New Roman" w:hint="default"/>
      <w:color w:val="0000FF"/>
      <w:u w:val="single"/>
    </w:rPr>
  </w:style>
  <w:style w:type="character" w:customStyle="1" w:styleId="ListParagraphChar">
    <w:name w:val="List Paragraph Char"/>
    <w:basedOn w:val="DefaultParagraphFont"/>
    <w:link w:val="ListParagraph"/>
    <w:uiPriority w:val="34"/>
    <w:locked/>
    <w:rsid w:val="008512AB"/>
    <w:rPr>
      <w:sz w:val="26"/>
      <w:lang w:eastAsia="zh-CN"/>
    </w:rPr>
  </w:style>
  <w:style w:type="paragraph" w:styleId="ListParagraph">
    <w:name w:val="List Paragraph"/>
    <w:basedOn w:val="Normal"/>
    <w:link w:val="ListParagraphChar"/>
    <w:uiPriority w:val="34"/>
    <w:qFormat/>
    <w:rsid w:val="008512AB"/>
    <w:pPr>
      <w:ind w:left="720"/>
      <w:jc w:val="both"/>
    </w:pPr>
    <w:rPr>
      <w:rFonts w:asciiTheme="minorHAnsi" w:eastAsiaTheme="minorHAnsi" w:hAnsiTheme="minorHAnsi" w:cstheme="minorBidi"/>
      <w:sz w:val="26"/>
      <w:szCs w:val="22"/>
    </w:rPr>
  </w:style>
  <w:style w:type="character" w:customStyle="1" w:styleId="s8">
    <w:name w:val="s8"/>
    <w:rsid w:val="008512AB"/>
  </w:style>
  <w:style w:type="paragraph" w:styleId="FootnoteText">
    <w:name w:val="footnote text"/>
    <w:basedOn w:val="Normal"/>
    <w:link w:val="FootnoteTextChar"/>
    <w:uiPriority w:val="99"/>
    <w:semiHidden/>
    <w:unhideWhenUsed/>
    <w:rsid w:val="00E10E5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E10E5E"/>
    <w:rPr>
      <w:rFonts w:eastAsiaTheme="minorEastAsia"/>
      <w:sz w:val="20"/>
      <w:szCs w:val="20"/>
      <w:lang w:eastAsia="zh-CN"/>
    </w:rPr>
  </w:style>
  <w:style w:type="character" w:styleId="FootnoteReference">
    <w:name w:val="footnote reference"/>
    <w:basedOn w:val="DefaultParagraphFont"/>
    <w:uiPriority w:val="99"/>
    <w:semiHidden/>
    <w:unhideWhenUsed/>
    <w:rsid w:val="00E10E5E"/>
    <w:rPr>
      <w:vertAlign w:val="superscript"/>
    </w:rPr>
  </w:style>
  <w:style w:type="paragraph" w:styleId="BalloonText">
    <w:name w:val="Balloon Text"/>
    <w:basedOn w:val="Normal"/>
    <w:link w:val="BalloonTextChar"/>
    <w:uiPriority w:val="99"/>
    <w:semiHidden/>
    <w:unhideWhenUsed/>
    <w:rsid w:val="001D48EC"/>
    <w:rPr>
      <w:rFonts w:ascii="Tahoma" w:hAnsi="Tahoma" w:cs="Tahoma"/>
      <w:sz w:val="16"/>
      <w:szCs w:val="16"/>
    </w:rPr>
  </w:style>
  <w:style w:type="character" w:customStyle="1" w:styleId="BalloonTextChar">
    <w:name w:val="Balloon Text Char"/>
    <w:basedOn w:val="DefaultParagraphFont"/>
    <w:link w:val="BalloonText"/>
    <w:uiPriority w:val="99"/>
    <w:semiHidden/>
    <w:rsid w:val="001D48EC"/>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2D3D38"/>
    <w:rPr>
      <w:sz w:val="16"/>
      <w:szCs w:val="16"/>
    </w:rPr>
  </w:style>
  <w:style w:type="paragraph" w:styleId="CommentText">
    <w:name w:val="annotation text"/>
    <w:basedOn w:val="Normal"/>
    <w:link w:val="CommentTextChar"/>
    <w:uiPriority w:val="99"/>
    <w:unhideWhenUsed/>
    <w:rsid w:val="002D3D38"/>
    <w:rPr>
      <w:sz w:val="20"/>
      <w:szCs w:val="20"/>
    </w:rPr>
  </w:style>
  <w:style w:type="character" w:customStyle="1" w:styleId="CommentTextChar">
    <w:name w:val="Comment Text Char"/>
    <w:basedOn w:val="DefaultParagraphFont"/>
    <w:link w:val="CommentText"/>
    <w:uiPriority w:val="99"/>
    <w:rsid w:val="002D3D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2D3D38"/>
    <w:rPr>
      <w:b/>
      <w:bCs/>
    </w:rPr>
  </w:style>
  <w:style w:type="character" w:customStyle="1" w:styleId="CommentSubjectChar">
    <w:name w:val="Comment Subject Char"/>
    <w:basedOn w:val="CommentTextChar"/>
    <w:link w:val="CommentSubject"/>
    <w:uiPriority w:val="99"/>
    <w:semiHidden/>
    <w:rsid w:val="002D3D38"/>
    <w:rPr>
      <w:rFonts w:ascii="Times New Roman" w:eastAsia="SimSun" w:hAnsi="Times New Roman" w:cs="Times New Roman"/>
      <w:b/>
      <w:bCs/>
      <w:sz w:val="20"/>
      <w:szCs w:val="20"/>
      <w:lang w:eastAsia="zh-CN"/>
    </w:rPr>
  </w:style>
  <w:style w:type="paragraph" w:customStyle="1" w:styleId="s30">
    <w:name w:val="s30"/>
    <w:basedOn w:val="Normal"/>
    <w:rsid w:val="00DE5953"/>
    <w:pPr>
      <w:spacing w:before="100" w:beforeAutospacing="1" w:after="100" w:afterAutospacing="1"/>
    </w:pPr>
    <w:rPr>
      <w:rFonts w:eastAsiaTheme="minorEastAsia"/>
    </w:rPr>
  </w:style>
  <w:style w:type="paragraph" w:customStyle="1" w:styleId="s25">
    <w:name w:val="s25"/>
    <w:basedOn w:val="Normal"/>
    <w:rsid w:val="00DE5953"/>
    <w:pPr>
      <w:spacing w:before="100" w:beforeAutospacing="1" w:after="100" w:afterAutospacing="1"/>
    </w:pPr>
    <w:rPr>
      <w:rFonts w:eastAsiaTheme="minorEastAsia"/>
    </w:rPr>
  </w:style>
  <w:style w:type="character" w:customStyle="1" w:styleId="s29">
    <w:name w:val="s29"/>
    <w:basedOn w:val="DefaultParagraphFont"/>
    <w:rsid w:val="00DE5953"/>
  </w:style>
  <w:style w:type="character" w:customStyle="1" w:styleId="s13">
    <w:name w:val="s13"/>
    <w:basedOn w:val="DefaultParagraphFont"/>
    <w:rsid w:val="00DE5953"/>
  </w:style>
  <w:style w:type="character" w:customStyle="1" w:styleId="s6">
    <w:name w:val="s6"/>
    <w:basedOn w:val="DefaultParagraphFont"/>
    <w:rsid w:val="00DE5953"/>
  </w:style>
  <w:style w:type="character" w:customStyle="1" w:styleId="s31">
    <w:name w:val="s31"/>
    <w:basedOn w:val="DefaultParagraphFont"/>
    <w:rsid w:val="00DE5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783">
      <w:bodyDiv w:val="1"/>
      <w:marLeft w:val="0"/>
      <w:marRight w:val="0"/>
      <w:marTop w:val="0"/>
      <w:marBottom w:val="0"/>
      <w:divBdr>
        <w:top w:val="none" w:sz="0" w:space="0" w:color="auto"/>
        <w:left w:val="none" w:sz="0" w:space="0" w:color="auto"/>
        <w:bottom w:val="none" w:sz="0" w:space="0" w:color="auto"/>
        <w:right w:val="none" w:sz="0" w:space="0" w:color="auto"/>
      </w:divBdr>
    </w:div>
    <w:div w:id="248730718">
      <w:bodyDiv w:val="1"/>
      <w:marLeft w:val="0"/>
      <w:marRight w:val="0"/>
      <w:marTop w:val="0"/>
      <w:marBottom w:val="0"/>
      <w:divBdr>
        <w:top w:val="none" w:sz="0" w:space="0" w:color="auto"/>
        <w:left w:val="none" w:sz="0" w:space="0" w:color="auto"/>
        <w:bottom w:val="none" w:sz="0" w:space="0" w:color="auto"/>
        <w:right w:val="none" w:sz="0" w:space="0" w:color="auto"/>
      </w:divBdr>
    </w:div>
    <w:div w:id="964239046">
      <w:bodyDiv w:val="1"/>
      <w:marLeft w:val="0"/>
      <w:marRight w:val="0"/>
      <w:marTop w:val="0"/>
      <w:marBottom w:val="0"/>
      <w:divBdr>
        <w:top w:val="none" w:sz="0" w:space="0" w:color="auto"/>
        <w:left w:val="none" w:sz="0" w:space="0" w:color="auto"/>
        <w:bottom w:val="none" w:sz="0" w:space="0" w:color="auto"/>
        <w:right w:val="none" w:sz="0" w:space="0" w:color="auto"/>
      </w:divBdr>
    </w:div>
    <w:div w:id="1430933595">
      <w:bodyDiv w:val="1"/>
      <w:marLeft w:val="0"/>
      <w:marRight w:val="0"/>
      <w:marTop w:val="0"/>
      <w:marBottom w:val="0"/>
      <w:divBdr>
        <w:top w:val="none" w:sz="0" w:space="0" w:color="auto"/>
        <w:left w:val="none" w:sz="0" w:space="0" w:color="auto"/>
        <w:bottom w:val="none" w:sz="0" w:space="0" w:color="auto"/>
        <w:right w:val="none" w:sz="0" w:space="0" w:color="auto"/>
      </w:divBdr>
    </w:div>
    <w:div w:id="1607543431">
      <w:bodyDiv w:val="1"/>
      <w:marLeft w:val="0"/>
      <w:marRight w:val="0"/>
      <w:marTop w:val="0"/>
      <w:marBottom w:val="0"/>
      <w:divBdr>
        <w:top w:val="none" w:sz="0" w:space="0" w:color="auto"/>
        <w:left w:val="none" w:sz="0" w:space="0" w:color="auto"/>
        <w:bottom w:val="none" w:sz="0" w:space="0" w:color="auto"/>
        <w:right w:val="none" w:sz="0" w:space="0" w:color="auto"/>
      </w:divBdr>
    </w:div>
    <w:div w:id="19066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group.com.sg/Aboutdp/CommercialSMECredit.aspx" TargetMode="External"/><Relationship Id="rId5" Type="http://schemas.openxmlformats.org/officeDocument/2006/relationships/settings" Target="settings.xml"/><Relationship Id="rId10" Type="http://schemas.openxmlformats.org/officeDocument/2006/relationships/hyperlink" Target="mailto:consultations@msf.gov.sg" TargetMode="External"/><Relationship Id="rId4" Type="http://schemas.microsoft.com/office/2007/relationships/stylesWithEffects" Target="stylesWithEffects.xml"/><Relationship Id="rId9" Type="http://schemas.openxmlformats.org/officeDocument/2006/relationships/hyperlink" Target="http://www.reach.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A615-B509-40AF-9F68-343E1FC4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Shi Min</dc:creator>
  <cp:lastModifiedBy>Nykole LEE (MCI)</cp:lastModifiedBy>
  <cp:revision>2</cp:revision>
  <dcterms:created xsi:type="dcterms:W3CDTF">2015-10-18T09:17:00Z</dcterms:created>
  <dcterms:modified xsi:type="dcterms:W3CDTF">2015-10-18T09:17:00Z</dcterms:modified>
</cp:coreProperties>
</file>